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桂林市机电职业技术学校</w:t>
      </w:r>
    </w:p>
    <w:p>
      <w:pPr>
        <w:kinsoku w:val="0"/>
        <w:overflowPunct w:val="0"/>
        <w:autoSpaceDE w:val="0"/>
        <w:autoSpaceDN w:val="0"/>
        <w:adjustRightInd w:val="0"/>
        <w:spacing w:line="360" w:lineRule="auto"/>
        <w:jc w:val="center"/>
        <w:rPr>
          <w:rFonts w:cs="宋体" w:asciiTheme="majorEastAsia" w:hAnsiTheme="majorEastAsia" w:eastAsiaTheme="majorEastAsia"/>
          <w:b/>
          <w:kern w:val="0"/>
          <w:sz w:val="36"/>
          <w:szCs w:val="36"/>
        </w:rPr>
      </w:pPr>
      <w:r>
        <w:rPr>
          <w:rFonts w:cs="Times New Roman" w:asciiTheme="majorEastAsia" w:hAnsiTheme="majorEastAsia" w:eastAsiaTheme="majorEastAsia"/>
          <w:b/>
          <w:sz w:val="36"/>
          <w:szCs w:val="36"/>
        </w:rPr>
        <w:t>无人机操控与维护专业人才培养方案</w:t>
      </w:r>
    </w:p>
    <w:p>
      <w:pPr>
        <w:kinsoku w:val="0"/>
        <w:overflowPunct w:val="0"/>
        <w:autoSpaceDE w:val="0"/>
        <w:autoSpaceDN w:val="0"/>
        <w:adjustRightInd w:val="0"/>
        <w:spacing w:line="360" w:lineRule="auto"/>
        <w:ind w:right="4334" w:rightChars="2064"/>
        <w:jc w:val="center"/>
        <w:rPr>
          <w:rFonts w:hint="eastAsia"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2024级</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 xml:space="preserve">   </w:t>
      </w:r>
    </w:p>
    <w:p>
      <w:pPr>
        <w:kinsoku w:val="0"/>
        <w:overflowPunct w:val="0"/>
        <w:autoSpaceDE w:val="0"/>
        <w:autoSpaceDN w:val="0"/>
        <w:adjustRightInd w:val="0"/>
        <w:spacing w:line="360" w:lineRule="auto"/>
        <w:ind w:right="4334" w:rightChars="2064" w:firstLine="643" w:firstLineChars="200"/>
        <w:jc w:val="both"/>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pPr>
        <w:kinsoku w:val="0"/>
        <w:overflowPunct w:val="0"/>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无人机操控与维护（</w:t>
      </w:r>
      <w:bookmarkStart w:id="0" w:name="_Hlk85744835"/>
      <w:r>
        <w:rPr>
          <w:rFonts w:ascii="仿宋" w:hAnsi="仿宋" w:eastAsia="仿宋"/>
          <w:sz w:val="32"/>
          <w:szCs w:val="32"/>
        </w:rPr>
        <w:t>660601</w:t>
      </w:r>
      <w:bookmarkEnd w:id="0"/>
      <w:r>
        <w:rPr>
          <w:rFonts w:hint="eastAsia" w:ascii="仿宋" w:hAnsi="仿宋" w:eastAsia="仿宋"/>
          <w:sz w:val="32"/>
          <w:szCs w:val="32"/>
        </w:rPr>
        <w:t>）</w:t>
      </w:r>
    </w:p>
    <w:p>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二、入学要求</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ascii="仿宋" w:hAnsi="仿宋" w:eastAsia="仿宋"/>
          <w:sz w:val="32"/>
          <w:szCs w:val="32"/>
        </w:rPr>
        <w:t>初中毕业</w:t>
      </w:r>
      <w:r>
        <w:rPr>
          <w:rFonts w:hint="eastAsia" w:ascii="仿宋" w:hAnsi="仿宋" w:eastAsia="仿宋"/>
          <w:sz w:val="32"/>
          <w:szCs w:val="32"/>
        </w:rPr>
        <w:t>生</w:t>
      </w:r>
      <w:r>
        <w:rPr>
          <w:rFonts w:ascii="仿宋" w:hAnsi="仿宋" w:eastAsia="仿宋"/>
          <w:sz w:val="32"/>
          <w:szCs w:val="32"/>
        </w:rPr>
        <w:t>或具有同等学</w:t>
      </w:r>
      <w:r>
        <w:rPr>
          <w:rFonts w:hint="eastAsia" w:ascii="仿宋" w:hAnsi="仿宋" w:eastAsia="仿宋"/>
          <w:sz w:val="32"/>
          <w:szCs w:val="32"/>
        </w:rPr>
        <w:t>力者</w:t>
      </w:r>
    </w:p>
    <w:p>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三、修业年限</w:t>
      </w:r>
    </w:p>
    <w:p>
      <w:pPr>
        <w:kinsoku w:val="0"/>
        <w:overflowPunct w:val="0"/>
        <w:autoSpaceDE w:val="0"/>
        <w:autoSpaceDN w:val="0"/>
        <w:adjustRightInd w:val="0"/>
        <w:spacing w:before="94" w:line="360" w:lineRule="auto"/>
        <w:ind w:firstLine="640" w:firstLineChars="200"/>
        <w:jc w:val="left"/>
        <w:rPr>
          <w:rFonts w:ascii="仿宋" w:hAnsi="仿宋" w:eastAsia="仿宋"/>
          <w:sz w:val="32"/>
          <w:szCs w:val="32"/>
        </w:rPr>
      </w:pPr>
      <w:r>
        <w:rPr>
          <w:rFonts w:hint="eastAsia" w:ascii="仿宋" w:hAnsi="仿宋" w:eastAsia="仿宋"/>
          <w:sz w:val="32"/>
          <w:szCs w:val="32"/>
        </w:rPr>
        <w:t>3年</w:t>
      </w:r>
    </w:p>
    <w:p>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四、职业面向</w:t>
      </w:r>
    </w:p>
    <w:tbl>
      <w:tblPr>
        <w:tblStyle w:val="1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2552"/>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3118" w:type="dxa"/>
            <w:vAlign w:val="center"/>
          </w:tcPr>
          <w:p>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对应职业（岗位）</w:t>
            </w:r>
          </w:p>
        </w:tc>
        <w:tc>
          <w:tcPr>
            <w:tcW w:w="2552" w:type="dxa"/>
            <w:vAlign w:val="center"/>
          </w:tcPr>
          <w:p>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职业资格证书举例</w:t>
            </w:r>
          </w:p>
        </w:tc>
        <w:tc>
          <w:tcPr>
            <w:tcW w:w="2564" w:type="dxa"/>
            <w:vAlign w:val="center"/>
          </w:tcPr>
          <w:p>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before="60" w:line="360" w:lineRule="auto"/>
              <w:jc w:val="center"/>
              <w:rPr>
                <w:rFonts w:ascii="仿宋" w:hAnsi="仿宋" w:eastAsia="仿宋" w:cs="Times New Roman"/>
                <w:spacing w:val="20"/>
                <w:sz w:val="24"/>
                <w:szCs w:val="24"/>
              </w:rPr>
            </w:pPr>
            <w:r>
              <w:rPr>
                <w:rFonts w:hint="eastAsia" w:ascii="仿宋" w:hAnsi="仿宋" w:eastAsia="仿宋" w:cs="Times New Roman"/>
                <w:spacing w:val="20"/>
                <w:sz w:val="24"/>
                <w:szCs w:val="24"/>
              </w:rPr>
              <w:t>1</w:t>
            </w:r>
          </w:p>
        </w:tc>
        <w:tc>
          <w:tcPr>
            <w:tcW w:w="3118" w:type="dxa"/>
            <w:vAlign w:val="center"/>
          </w:tcPr>
          <w:p>
            <w:pPr>
              <w:spacing w:before="60" w:line="360" w:lineRule="auto"/>
              <w:jc w:val="center"/>
              <w:rPr>
                <w:rFonts w:ascii="仿宋" w:hAnsi="仿宋" w:eastAsia="仿宋" w:cs="Times New Roman"/>
                <w:spacing w:val="20"/>
                <w:sz w:val="24"/>
                <w:szCs w:val="24"/>
              </w:rPr>
            </w:pPr>
            <w:r>
              <w:rPr>
                <w:rFonts w:ascii="仿宋" w:hAnsi="仿宋" w:eastAsia="仿宋" w:cs="Times New Roman"/>
                <w:spacing w:val="20"/>
                <w:sz w:val="24"/>
                <w:szCs w:val="24"/>
              </w:rPr>
              <w:t>电工</w:t>
            </w:r>
            <w:r>
              <w:rPr>
                <w:rFonts w:hint="eastAsia" w:ascii="仿宋" w:hAnsi="仿宋" w:eastAsia="仿宋" w:cs="Times New Roman"/>
                <w:spacing w:val="20"/>
                <w:sz w:val="24"/>
                <w:szCs w:val="24"/>
              </w:rPr>
              <w:t>、</w:t>
            </w:r>
            <w:r>
              <w:rPr>
                <w:rFonts w:ascii="仿宋" w:hAnsi="仿宋" w:eastAsia="仿宋" w:cs="Times New Roman"/>
                <w:spacing w:val="20"/>
                <w:sz w:val="24"/>
                <w:szCs w:val="24"/>
              </w:rPr>
              <w:t>无人机设备维</w:t>
            </w:r>
          </w:p>
          <w:p>
            <w:pPr>
              <w:spacing w:before="60" w:line="360" w:lineRule="auto"/>
              <w:rPr>
                <w:rFonts w:ascii="仿宋" w:hAnsi="仿宋" w:eastAsia="仿宋" w:cs="Times New Roman"/>
                <w:spacing w:val="20"/>
                <w:sz w:val="24"/>
                <w:szCs w:val="24"/>
              </w:rPr>
            </w:pPr>
            <w:r>
              <w:rPr>
                <w:rFonts w:ascii="仿宋" w:hAnsi="仿宋" w:eastAsia="仿宋" w:cs="Times New Roman"/>
                <w:spacing w:val="20"/>
                <w:sz w:val="24"/>
                <w:szCs w:val="24"/>
              </w:rPr>
              <w:t>护维修</w:t>
            </w:r>
            <w:r>
              <w:rPr>
                <w:rFonts w:hint="eastAsia" w:ascii="仿宋" w:hAnsi="仿宋" w:eastAsia="仿宋" w:cs="Times New Roman"/>
                <w:spacing w:val="20"/>
                <w:sz w:val="24"/>
                <w:szCs w:val="24"/>
              </w:rPr>
              <w:t>、</w:t>
            </w:r>
            <w:r>
              <w:rPr>
                <w:rFonts w:ascii="仿宋" w:hAnsi="仿宋" w:eastAsia="仿宋" w:cs="Times New Roman"/>
                <w:spacing w:val="20"/>
                <w:w w:val="105"/>
                <w:sz w:val="24"/>
                <w:szCs w:val="24"/>
              </w:rPr>
              <w:t>无人机售后</w:t>
            </w:r>
            <w:r>
              <w:rPr>
                <w:rFonts w:hint="eastAsia" w:ascii="仿宋" w:hAnsi="仿宋" w:eastAsia="仿宋" w:cs="Times New Roman"/>
                <w:spacing w:val="20"/>
                <w:w w:val="105"/>
                <w:sz w:val="24"/>
                <w:szCs w:val="24"/>
              </w:rPr>
              <w:t>等</w:t>
            </w:r>
          </w:p>
        </w:tc>
        <w:tc>
          <w:tcPr>
            <w:tcW w:w="2552" w:type="dxa"/>
            <w:vAlign w:val="center"/>
          </w:tcPr>
          <w:p>
            <w:pPr>
              <w:spacing w:before="60" w:line="360" w:lineRule="auto"/>
              <w:jc w:val="center"/>
              <w:rPr>
                <w:rFonts w:ascii="仿宋" w:hAnsi="仿宋" w:eastAsia="仿宋" w:cs="Times New Roman"/>
                <w:spacing w:val="20"/>
                <w:sz w:val="24"/>
                <w:szCs w:val="24"/>
              </w:rPr>
            </w:pPr>
            <w:r>
              <w:rPr>
                <w:rFonts w:ascii="仿宋" w:hAnsi="仿宋" w:eastAsia="仿宋" w:cs="Times New Roman"/>
                <w:spacing w:val="20"/>
                <w:w w:val="105"/>
                <w:sz w:val="24"/>
                <w:szCs w:val="24"/>
              </w:rPr>
              <w:t>电工</w:t>
            </w:r>
            <w:r>
              <w:rPr>
                <w:rFonts w:hint="eastAsia" w:ascii="仿宋" w:hAnsi="仿宋" w:eastAsia="仿宋" w:cs="Times New Roman"/>
                <w:spacing w:val="20"/>
                <w:w w:val="105"/>
                <w:sz w:val="24"/>
                <w:szCs w:val="24"/>
              </w:rPr>
              <w:t>、</w:t>
            </w:r>
            <w:r>
              <w:rPr>
                <w:rFonts w:ascii="仿宋" w:hAnsi="仿宋" w:eastAsia="仿宋" w:cs="Times New Roman"/>
                <w:spacing w:val="20"/>
                <w:w w:val="105"/>
                <w:sz w:val="24"/>
                <w:szCs w:val="24"/>
              </w:rPr>
              <w:t>无人机</w:t>
            </w:r>
            <w:r>
              <w:rPr>
                <w:rFonts w:hint="eastAsia" w:ascii="仿宋" w:hAnsi="仿宋" w:eastAsia="仿宋" w:cs="Times New Roman"/>
                <w:spacing w:val="20"/>
                <w:w w:val="105"/>
                <w:sz w:val="24"/>
                <w:szCs w:val="24"/>
              </w:rPr>
              <w:t>操作应用（1+</w:t>
            </w:r>
            <w:r>
              <w:rPr>
                <w:rFonts w:ascii="仿宋" w:hAnsi="仿宋" w:eastAsia="仿宋" w:cs="Times New Roman"/>
                <w:spacing w:val="20"/>
                <w:w w:val="105"/>
                <w:sz w:val="24"/>
                <w:szCs w:val="24"/>
              </w:rPr>
              <w:t>X</w:t>
            </w:r>
            <w:r>
              <w:rPr>
                <w:rFonts w:hint="eastAsia" w:ascii="仿宋" w:hAnsi="仿宋" w:eastAsia="仿宋" w:cs="Times New Roman"/>
                <w:spacing w:val="20"/>
                <w:w w:val="105"/>
                <w:sz w:val="24"/>
                <w:szCs w:val="24"/>
              </w:rPr>
              <w:t>）</w:t>
            </w:r>
          </w:p>
        </w:tc>
        <w:tc>
          <w:tcPr>
            <w:tcW w:w="2564" w:type="dxa"/>
            <w:vAlign w:val="center"/>
          </w:tcPr>
          <w:p>
            <w:pPr>
              <w:spacing w:before="60" w:line="360" w:lineRule="auto"/>
              <w:jc w:val="center"/>
              <w:rPr>
                <w:rFonts w:ascii="仿宋" w:hAnsi="仿宋" w:eastAsia="仿宋" w:cs="Times New Roman"/>
                <w:spacing w:val="20"/>
                <w:w w:val="105"/>
                <w:sz w:val="24"/>
                <w:szCs w:val="24"/>
              </w:rPr>
            </w:pPr>
            <w:r>
              <w:rPr>
                <w:rFonts w:ascii="仿宋" w:hAnsi="仿宋" w:eastAsia="仿宋" w:cs="Times New Roman"/>
                <w:spacing w:val="20"/>
                <w:w w:val="105"/>
                <w:sz w:val="24"/>
                <w:szCs w:val="24"/>
              </w:rPr>
              <w:t>电工</w:t>
            </w:r>
            <w:r>
              <w:rPr>
                <w:rFonts w:hint="eastAsia" w:ascii="仿宋" w:hAnsi="仿宋" w:eastAsia="仿宋" w:cs="Times New Roman"/>
                <w:spacing w:val="20"/>
                <w:w w:val="105"/>
                <w:sz w:val="24"/>
                <w:szCs w:val="24"/>
              </w:rPr>
              <w:t>、</w:t>
            </w:r>
          </w:p>
          <w:p>
            <w:pPr>
              <w:spacing w:before="60" w:line="360" w:lineRule="auto"/>
              <w:jc w:val="center"/>
              <w:rPr>
                <w:rFonts w:ascii="仿宋" w:hAnsi="仿宋" w:eastAsia="仿宋" w:cs="Times New Roman"/>
                <w:spacing w:val="20"/>
                <w:sz w:val="24"/>
                <w:szCs w:val="24"/>
              </w:rPr>
            </w:pPr>
            <w:r>
              <w:rPr>
                <w:rFonts w:ascii="仿宋" w:hAnsi="仿宋" w:eastAsia="仿宋" w:cs="Times New Roman"/>
                <w:spacing w:val="20"/>
                <w:w w:val="105"/>
                <w:sz w:val="24"/>
                <w:szCs w:val="24"/>
              </w:rPr>
              <w:t>无人机</w:t>
            </w:r>
            <w:r>
              <w:rPr>
                <w:rFonts w:hint="eastAsia" w:ascii="仿宋" w:hAnsi="仿宋" w:eastAsia="仿宋" w:cs="Times New Roman"/>
                <w:spacing w:val="20"/>
                <w:w w:val="105"/>
                <w:sz w:val="24"/>
                <w:szCs w:val="24"/>
              </w:rPr>
              <w:t>应用</w:t>
            </w:r>
            <w:r>
              <w:rPr>
                <w:rFonts w:ascii="仿宋" w:hAnsi="仿宋" w:eastAsia="仿宋" w:cs="Times New Roman"/>
                <w:spacing w:val="20"/>
                <w:w w:val="105"/>
                <w:sz w:val="24"/>
                <w:szCs w:val="24"/>
              </w:rPr>
              <w:t>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46" w:type="dxa"/>
            <w:vAlign w:val="center"/>
          </w:tcPr>
          <w:p>
            <w:pPr>
              <w:spacing w:before="60" w:line="360" w:lineRule="auto"/>
              <w:jc w:val="center"/>
              <w:rPr>
                <w:rFonts w:ascii="仿宋" w:hAnsi="仿宋" w:eastAsia="仿宋" w:cs="Times New Roman"/>
                <w:spacing w:val="20"/>
                <w:sz w:val="24"/>
                <w:szCs w:val="24"/>
              </w:rPr>
            </w:pPr>
            <w:r>
              <w:rPr>
                <w:rFonts w:hint="eastAsia" w:ascii="仿宋" w:hAnsi="仿宋" w:eastAsia="仿宋" w:cs="Times New Roman"/>
                <w:spacing w:val="20"/>
                <w:sz w:val="24"/>
                <w:szCs w:val="24"/>
              </w:rPr>
              <w:t>2</w:t>
            </w:r>
          </w:p>
        </w:tc>
        <w:tc>
          <w:tcPr>
            <w:tcW w:w="3118" w:type="dxa"/>
            <w:vAlign w:val="center"/>
          </w:tcPr>
          <w:p>
            <w:pPr>
              <w:spacing w:before="60" w:line="360" w:lineRule="auto"/>
              <w:rPr>
                <w:rFonts w:ascii="仿宋" w:hAnsi="仿宋" w:eastAsia="仿宋" w:cs="Times New Roman"/>
                <w:spacing w:val="20"/>
                <w:sz w:val="24"/>
                <w:szCs w:val="24"/>
              </w:rPr>
            </w:pPr>
            <w:r>
              <w:rPr>
                <w:rFonts w:ascii="仿宋" w:hAnsi="仿宋" w:eastAsia="仿宋" w:cs="Times New Roman"/>
                <w:spacing w:val="20"/>
                <w:sz w:val="24"/>
                <w:szCs w:val="24"/>
              </w:rPr>
              <w:t>电工</w:t>
            </w:r>
            <w:r>
              <w:rPr>
                <w:rFonts w:hint="eastAsia" w:ascii="仿宋" w:hAnsi="仿宋" w:eastAsia="仿宋" w:cs="Times New Roman"/>
                <w:spacing w:val="20"/>
                <w:sz w:val="24"/>
                <w:szCs w:val="24"/>
              </w:rPr>
              <w:t>、</w:t>
            </w:r>
            <w:r>
              <w:rPr>
                <w:rFonts w:ascii="仿宋" w:hAnsi="仿宋" w:eastAsia="仿宋" w:cs="Times New Roman"/>
                <w:spacing w:val="20"/>
                <w:sz w:val="24"/>
                <w:szCs w:val="24"/>
              </w:rPr>
              <w:t>无人机航拍</w:t>
            </w:r>
            <w:r>
              <w:rPr>
                <w:rFonts w:hint="eastAsia" w:ascii="仿宋" w:hAnsi="仿宋" w:eastAsia="仿宋" w:cs="Times New Roman"/>
                <w:spacing w:val="20"/>
                <w:sz w:val="24"/>
                <w:szCs w:val="24"/>
              </w:rPr>
              <w:t>、</w:t>
            </w:r>
            <w:r>
              <w:rPr>
                <w:rFonts w:ascii="仿宋" w:hAnsi="仿宋" w:eastAsia="仿宋" w:cs="Times New Roman"/>
                <w:spacing w:val="20"/>
                <w:sz w:val="24"/>
                <w:szCs w:val="24"/>
              </w:rPr>
              <w:t>无人机植保</w:t>
            </w:r>
            <w:r>
              <w:rPr>
                <w:rFonts w:hint="eastAsia" w:ascii="仿宋" w:hAnsi="仿宋" w:eastAsia="仿宋" w:cs="Times New Roman"/>
                <w:spacing w:val="20"/>
                <w:sz w:val="24"/>
                <w:szCs w:val="24"/>
              </w:rPr>
              <w:t>、</w:t>
            </w:r>
            <w:r>
              <w:rPr>
                <w:rFonts w:ascii="仿宋" w:hAnsi="仿宋" w:eastAsia="仿宋" w:cs="Times New Roman"/>
                <w:spacing w:val="20"/>
                <w:sz w:val="24"/>
                <w:szCs w:val="24"/>
              </w:rPr>
              <w:t>无人机</w:t>
            </w:r>
            <w:r>
              <w:rPr>
                <w:rFonts w:hint="eastAsia" w:ascii="仿宋" w:hAnsi="仿宋" w:eastAsia="仿宋" w:cs="Times New Roman"/>
                <w:spacing w:val="20"/>
                <w:sz w:val="24"/>
                <w:szCs w:val="24"/>
              </w:rPr>
              <w:t>投送等</w:t>
            </w:r>
          </w:p>
        </w:tc>
        <w:tc>
          <w:tcPr>
            <w:tcW w:w="2552" w:type="dxa"/>
            <w:vAlign w:val="center"/>
          </w:tcPr>
          <w:p>
            <w:pPr>
              <w:spacing w:before="60" w:line="360" w:lineRule="auto"/>
              <w:ind w:firstLine="876" w:firstLineChars="300"/>
              <w:rPr>
                <w:rFonts w:ascii="仿宋" w:hAnsi="仿宋" w:eastAsia="仿宋" w:cs="Times New Roman"/>
                <w:spacing w:val="20"/>
                <w:w w:val="105"/>
                <w:sz w:val="24"/>
                <w:szCs w:val="24"/>
              </w:rPr>
            </w:pPr>
            <w:r>
              <w:rPr>
                <w:rFonts w:ascii="仿宋" w:hAnsi="仿宋" w:eastAsia="仿宋" w:cs="Times New Roman"/>
                <w:spacing w:val="20"/>
                <w:w w:val="105"/>
                <w:sz w:val="24"/>
                <w:szCs w:val="24"/>
              </w:rPr>
              <w:t>电工</w:t>
            </w:r>
            <w:r>
              <w:rPr>
                <w:rFonts w:hint="eastAsia" w:ascii="仿宋" w:hAnsi="仿宋" w:eastAsia="仿宋" w:cs="Times New Roman"/>
                <w:spacing w:val="20"/>
                <w:w w:val="105"/>
                <w:sz w:val="24"/>
                <w:szCs w:val="24"/>
              </w:rPr>
              <w:t>、</w:t>
            </w:r>
          </w:p>
          <w:p>
            <w:pPr>
              <w:spacing w:before="60" w:line="360" w:lineRule="auto"/>
              <w:ind w:firstLine="292" w:firstLineChars="100"/>
              <w:rPr>
                <w:rFonts w:ascii="仿宋" w:hAnsi="仿宋" w:eastAsia="仿宋" w:cs="Times New Roman"/>
                <w:spacing w:val="20"/>
                <w:w w:val="105"/>
                <w:sz w:val="24"/>
                <w:szCs w:val="24"/>
              </w:rPr>
            </w:pPr>
            <w:r>
              <w:rPr>
                <w:rFonts w:ascii="仿宋" w:hAnsi="仿宋" w:eastAsia="仿宋" w:cs="Times New Roman"/>
                <w:spacing w:val="20"/>
                <w:w w:val="105"/>
                <w:sz w:val="24"/>
                <w:szCs w:val="24"/>
              </w:rPr>
              <w:t>无人机驾驶证</w:t>
            </w:r>
          </w:p>
        </w:tc>
        <w:tc>
          <w:tcPr>
            <w:tcW w:w="2564" w:type="dxa"/>
            <w:vAlign w:val="center"/>
          </w:tcPr>
          <w:p>
            <w:pPr>
              <w:spacing w:before="60" w:line="360" w:lineRule="auto"/>
              <w:jc w:val="center"/>
              <w:rPr>
                <w:rFonts w:ascii="仿宋" w:hAnsi="仿宋" w:eastAsia="仿宋" w:cs="Times New Roman"/>
                <w:spacing w:val="20"/>
                <w:w w:val="105"/>
                <w:sz w:val="24"/>
                <w:szCs w:val="24"/>
              </w:rPr>
            </w:pPr>
            <w:r>
              <w:rPr>
                <w:rFonts w:ascii="仿宋" w:hAnsi="仿宋" w:eastAsia="仿宋" w:cs="Times New Roman"/>
                <w:spacing w:val="20"/>
                <w:w w:val="105"/>
                <w:sz w:val="24"/>
                <w:szCs w:val="24"/>
              </w:rPr>
              <w:t>电工</w:t>
            </w:r>
            <w:r>
              <w:rPr>
                <w:rFonts w:hint="eastAsia" w:ascii="仿宋" w:hAnsi="仿宋" w:eastAsia="仿宋" w:cs="Times New Roman"/>
                <w:spacing w:val="20"/>
                <w:w w:val="105"/>
                <w:sz w:val="24"/>
                <w:szCs w:val="24"/>
              </w:rPr>
              <w:t>、</w:t>
            </w:r>
          </w:p>
          <w:p>
            <w:pPr>
              <w:spacing w:before="60" w:line="360" w:lineRule="auto"/>
              <w:jc w:val="center"/>
              <w:rPr>
                <w:rFonts w:ascii="仿宋" w:hAnsi="仿宋" w:eastAsia="仿宋" w:cs="Times New Roman"/>
                <w:spacing w:val="20"/>
                <w:sz w:val="24"/>
                <w:szCs w:val="24"/>
              </w:rPr>
            </w:pPr>
            <w:r>
              <w:rPr>
                <w:rFonts w:ascii="仿宋" w:hAnsi="仿宋" w:eastAsia="仿宋" w:cs="Times New Roman"/>
                <w:spacing w:val="20"/>
                <w:w w:val="105"/>
                <w:sz w:val="24"/>
                <w:szCs w:val="24"/>
              </w:rPr>
              <w:t>无人机操控</w:t>
            </w:r>
          </w:p>
        </w:tc>
      </w:tr>
    </w:tbl>
    <w:p>
      <w:pPr>
        <w:kinsoku w:val="0"/>
        <w:overflowPunct w:val="0"/>
        <w:autoSpaceDE w:val="0"/>
        <w:autoSpaceDN w:val="0"/>
        <w:adjustRightInd w:val="0"/>
        <w:spacing w:before="95" w:line="360" w:lineRule="auto"/>
        <w:ind w:right="17" w:firstLine="640" w:firstLineChars="200"/>
        <w:jc w:val="left"/>
        <w:rPr>
          <w:rFonts w:ascii="仿宋" w:hAnsi="仿宋" w:eastAsia="仿宋" w:cs="宋体"/>
          <w:kern w:val="0"/>
          <w:sz w:val="32"/>
          <w:szCs w:val="32"/>
        </w:rPr>
      </w:pPr>
      <w:r>
        <w:rPr>
          <w:rFonts w:hint="eastAsia" w:ascii="仿宋" w:hAnsi="仿宋" w:eastAsia="仿宋"/>
          <w:sz w:val="32"/>
          <w:szCs w:val="32"/>
        </w:rPr>
        <w:t>说明：本专业</w:t>
      </w:r>
      <w:r>
        <w:rPr>
          <w:rFonts w:ascii="仿宋" w:hAnsi="仿宋" w:eastAsia="仿宋" w:cs="宋体"/>
          <w:kern w:val="0"/>
          <w:sz w:val="32"/>
          <w:szCs w:val="32"/>
        </w:rPr>
        <w:t>实行</w:t>
      </w:r>
      <w:r>
        <w:rPr>
          <w:rFonts w:hint="eastAsia" w:ascii="仿宋" w:hAnsi="仿宋" w:eastAsia="仿宋" w:cs="宋体"/>
          <w:kern w:val="0"/>
          <w:sz w:val="32"/>
          <w:szCs w:val="32"/>
        </w:rPr>
        <w:t>1+</w:t>
      </w:r>
      <w:r>
        <w:rPr>
          <w:rFonts w:ascii="仿宋" w:hAnsi="仿宋" w:eastAsia="仿宋" w:cs="宋体"/>
          <w:kern w:val="0"/>
          <w:sz w:val="32"/>
          <w:szCs w:val="32"/>
        </w:rPr>
        <w:t>X证书制度，学生修完规定课程，获得毕业证书，同时参加国家认可的有关职业资格培训和考试，获得</w:t>
      </w:r>
      <w:r>
        <w:rPr>
          <w:rFonts w:hint="eastAsia" w:ascii="仿宋" w:hAnsi="仿宋" w:eastAsia="仿宋" w:cs="宋体"/>
          <w:kern w:val="0"/>
          <w:sz w:val="32"/>
          <w:szCs w:val="32"/>
        </w:rPr>
        <w:t>1个以上</w:t>
      </w:r>
      <w:r>
        <w:rPr>
          <w:rFonts w:ascii="仿宋" w:hAnsi="仿宋" w:eastAsia="仿宋" w:cs="宋体"/>
          <w:kern w:val="0"/>
          <w:sz w:val="32"/>
          <w:szCs w:val="32"/>
        </w:rPr>
        <w:t>职业资格证书。</w:t>
      </w:r>
    </w:p>
    <w:p>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五、培养目标与</w:t>
      </w:r>
      <w:r>
        <w:rPr>
          <w:rFonts w:ascii="仿宋" w:hAnsi="仿宋" w:eastAsia="仿宋" w:cs="宋体"/>
          <w:b/>
          <w:kern w:val="0"/>
          <w:sz w:val="32"/>
          <w:szCs w:val="32"/>
        </w:rPr>
        <w:t>培养规格</w:t>
      </w:r>
    </w:p>
    <w:p>
      <w:pPr>
        <w:kinsoku w:val="0"/>
        <w:overflowPunct w:val="0"/>
        <w:autoSpaceDE w:val="0"/>
        <w:autoSpaceDN w:val="0"/>
        <w:adjustRightInd w:val="0"/>
        <w:spacing w:line="360" w:lineRule="auto"/>
        <w:ind w:firstLine="482" w:firstLineChars="150"/>
        <w:jc w:val="left"/>
        <w:rPr>
          <w:rFonts w:ascii="仿宋" w:hAnsi="仿宋" w:eastAsia="仿宋" w:cs="宋体"/>
          <w:b/>
          <w:kern w:val="0"/>
          <w:sz w:val="32"/>
          <w:szCs w:val="32"/>
        </w:rPr>
      </w:pPr>
      <w:r>
        <w:rPr>
          <w:rFonts w:hint="eastAsia" w:ascii="仿宋" w:hAnsi="仿宋" w:eastAsia="仿宋" w:cs="宋体"/>
          <w:b/>
          <w:kern w:val="0"/>
          <w:sz w:val="32"/>
          <w:szCs w:val="32"/>
        </w:rPr>
        <w:t>（一）培养目标</w:t>
      </w:r>
    </w:p>
    <w:p>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本专业面向无人机应用行业，培养具有良好职业道德和正确职业意识、具备无人机操作和维护等专业技能,能够独立从事民用无人机操作、安装、调试及维修等工作的高素质技能应用型人才。</w:t>
      </w:r>
    </w:p>
    <w:p>
      <w:pPr>
        <w:kinsoku w:val="0"/>
        <w:overflowPunct w:val="0"/>
        <w:autoSpaceDE w:val="0"/>
        <w:autoSpaceDN w:val="0"/>
        <w:adjustRightInd w:val="0"/>
        <w:spacing w:line="360" w:lineRule="auto"/>
        <w:ind w:firstLine="321" w:firstLineChars="100"/>
        <w:jc w:val="left"/>
        <w:rPr>
          <w:rFonts w:ascii="仿宋" w:hAnsi="仿宋" w:eastAsia="仿宋" w:cs="宋体"/>
          <w:b/>
          <w:kern w:val="0"/>
          <w:sz w:val="32"/>
          <w:szCs w:val="32"/>
        </w:rPr>
      </w:pPr>
      <w:r>
        <w:rPr>
          <w:rFonts w:hint="eastAsia" w:ascii="仿宋" w:hAnsi="仿宋" w:eastAsia="仿宋" w:cs="宋体"/>
          <w:b/>
          <w:kern w:val="0"/>
          <w:sz w:val="32"/>
          <w:szCs w:val="32"/>
        </w:rPr>
        <w:t>（二）培养规格</w:t>
      </w:r>
    </w:p>
    <w:p>
      <w:pPr>
        <w:kinsoku w:val="0"/>
        <w:overflowPunct w:val="0"/>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1、职业素养</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）遵纪守法，具有良好职业道德。</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（2）言行符合社会主义核心价值观。</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具备基本的语言表达和文字书写</w:t>
      </w:r>
      <w:r>
        <w:rPr>
          <w:rFonts w:hint="eastAsia" w:ascii="仿宋" w:hAnsi="仿宋" w:eastAsia="仿宋" w:cs="Times New Roman"/>
          <w:sz w:val="32"/>
          <w:szCs w:val="32"/>
        </w:rPr>
        <w:t>、</w:t>
      </w:r>
      <w:r>
        <w:rPr>
          <w:rFonts w:ascii="仿宋" w:hAnsi="仿宋" w:eastAsia="仿宋" w:cs="Times New Roman"/>
          <w:sz w:val="32"/>
          <w:szCs w:val="32"/>
        </w:rPr>
        <w:t>运算和逻辑推理能力</w:t>
      </w:r>
      <w:r>
        <w:rPr>
          <w:rFonts w:hint="eastAsia" w:ascii="仿宋" w:hAnsi="仿宋" w:eastAsia="仿宋" w:cs="Times New Roman"/>
          <w:sz w:val="32"/>
          <w:szCs w:val="32"/>
        </w:rPr>
        <w:t>。</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具有</w:t>
      </w:r>
      <w:r>
        <w:rPr>
          <w:rFonts w:hint="eastAsia" w:ascii="仿宋" w:hAnsi="仿宋" w:eastAsia="仿宋" w:cs="Times New Roman"/>
          <w:sz w:val="32"/>
          <w:szCs w:val="32"/>
        </w:rPr>
        <w:t>基本</w:t>
      </w:r>
      <w:r>
        <w:rPr>
          <w:rFonts w:ascii="仿宋" w:hAnsi="仿宋" w:eastAsia="仿宋" w:cs="Times New Roman"/>
          <w:sz w:val="32"/>
          <w:szCs w:val="32"/>
        </w:rPr>
        <w:t>的物理常识</w:t>
      </w:r>
      <w:r>
        <w:rPr>
          <w:rFonts w:hint="eastAsia" w:ascii="仿宋" w:hAnsi="仿宋" w:eastAsia="仿宋" w:cs="Times New Roman"/>
          <w:sz w:val="32"/>
          <w:szCs w:val="32"/>
        </w:rPr>
        <w:t>、</w:t>
      </w:r>
      <w:r>
        <w:rPr>
          <w:rFonts w:ascii="仿宋" w:hAnsi="仿宋" w:eastAsia="仿宋" w:cs="Times New Roman"/>
          <w:sz w:val="32"/>
          <w:szCs w:val="32"/>
        </w:rPr>
        <w:t>艺术欣赏和礼貌礼节</w:t>
      </w:r>
      <w:r>
        <w:rPr>
          <w:rFonts w:hint="eastAsia" w:ascii="仿宋" w:hAnsi="仿宋" w:eastAsia="仿宋" w:cs="Times New Roman"/>
          <w:sz w:val="32"/>
          <w:szCs w:val="32"/>
        </w:rPr>
        <w:t>。</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心理和身体健康</w:t>
      </w:r>
      <w:r>
        <w:rPr>
          <w:rFonts w:hint="eastAsia" w:ascii="仿宋" w:hAnsi="仿宋" w:eastAsia="仿宋" w:cs="Times New Roman"/>
          <w:sz w:val="32"/>
          <w:szCs w:val="32"/>
        </w:rPr>
        <w:t>、沟通和协作能力良好。</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2、专业知识</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（1）机械、电工、电子等专业基础知识。</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）无人机飞行系统的基本知识；</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（3）航空法律法规、气象知识；</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）安全、文明生产和环境保护的相关知识；</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）无人机组成及工作原理、构件及功能等</w:t>
      </w:r>
    </w:p>
    <w:p>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、专业技能</w:t>
      </w:r>
    </w:p>
    <w:p>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）机械加工、电子检测基本技能；</w:t>
      </w:r>
    </w:p>
    <w:p>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）无人机基本操作应用技能；</w:t>
      </w:r>
    </w:p>
    <w:p>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）无人机日常保养和维修技能；</w:t>
      </w:r>
    </w:p>
    <w:p>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）无人机植保、航拍、投送等应用技能。</w:t>
      </w:r>
    </w:p>
    <w:p>
      <w:pPr>
        <w:kinsoku w:val="0"/>
        <w:overflowPunct w:val="0"/>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pPr>
        <w:kinsoku w:val="0"/>
        <w:overflowPunct w:val="0"/>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本专业课程设置分为公共基础课、专业技能课（含选修课）和</w:t>
      </w:r>
      <w:r>
        <w:rPr>
          <w:rFonts w:ascii="仿宋" w:hAnsi="仿宋" w:eastAsia="仿宋"/>
          <w:sz w:val="32"/>
          <w:szCs w:val="32"/>
        </w:rPr>
        <w:t>顶岗实习</w:t>
      </w:r>
      <w:r>
        <w:rPr>
          <w:rFonts w:hint="eastAsia" w:ascii="仿宋" w:hAnsi="仿宋" w:eastAsia="仿宋"/>
          <w:sz w:val="32"/>
          <w:szCs w:val="32"/>
        </w:rPr>
        <w:t>。</w:t>
      </w:r>
    </w:p>
    <w:p>
      <w:pPr>
        <w:kinsoku w:val="0"/>
        <w:overflowPunct w:val="0"/>
        <w:autoSpaceDE w:val="0"/>
        <w:autoSpaceDN w:val="0"/>
        <w:adjustRightInd w:val="0"/>
        <w:spacing w:before="95" w:line="360" w:lineRule="auto"/>
        <w:ind w:right="17" w:firstLine="321" w:firstLineChars="100"/>
        <w:jc w:val="left"/>
        <w:rPr>
          <w:rFonts w:ascii="仿宋" w:hAnsi="仿宋" w:eastAsia="仿宋"/>
          <w:sz w:val="24"/>
          <w:szCs w:val="24"/>
        </w:rPr>
      </w:pPr>
      <w:r>
        <w:rPr>
          <w:rFonts w:hint="eastAsia" w:ascii="仿宋" w:hAnsi="仿宋" w:eastAsia="仿宋"/>
          <w:b/>
          <w:sz w:val="32"/>
          <w:szCs w:val="32"/>
        </w:rPr>
        <w:t>（一）公共基础课</w:t>
      </w:r>
    </w:p>
    <w:tbl>
      <w:tblPr>
        <w:tblStyle w:val="47"/>
        <w:tblW w:w="9593"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18"/>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1418"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6237"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中国特色</w:t>
            </w:r>
            <w:r>
              <w:rPr>
                <w:rFonts w:ascii="仿宋" w:hAnsi="仿宋" w:eastAsia="仿宋" w:cs="Times New Roman"/>
                <w:sz w:val="24"/>
                <w:szCs w:val="24"/>
              </w:rPr>
              <w:t>社会主义</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心理健康与</w:t>
            </w:r>
            <w:r>
              <w:rPr>
                <w:rFonts w:ascii="仿宋" w:hAnsi="仿宋" w:eastAsia="仿宋" w:cs="Times New Roman"/>
                <w:sz w:val="24"/>
                <w:szCs w:val="24"/>
              </w:rPr>
              <w:t>职业生涯</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哲学与人生</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职业道德</w:t>
            </w:r>
            <w:r>
              <w:rPr>
                <w:rFonts w:ascii="仿宋" w:hAnsi="仿宋" w:eastAsia="仿宋" w:cs="Times New Roman"/>
                <w:sz w:val="24"/>
                <w:szCs w:val="24"/>
              </w:rPr>
              <w:t>与法治</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语文</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依据《中等职业学校语文课程标准》开设， 并注重在职业模块的教学内容中体现专业特色</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6</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数学</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依据《中等职业学校数学课程标准》开设， 并注重在职业模块的教学内容中体现专业特色</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7</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英语</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依据《中等职业学校英语教学大纲》开设， 并注重在职业模块的教学内容中体现专业特色</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16</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8</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信息技术</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依据《中等职业学校信息技术课程标准》开设，并注重在职业模块的教学内容中体现专业特色</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12</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9</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体育与健康</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依据《中等职业学校体育与健康课程标准》开设，并与专业实际和行业发展密切结合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公共艺术</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依据《中等职业学校艺木课程标准》开设，并与专业实际和行业发展密切结合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11</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历吏</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依据《中等职业学校历史课程标准》开设，并与专业实际和行 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8</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2</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物理</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依据《中等职业学校物理课程标准》开设，并与专业实际和行业发展密切结合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5</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w:t>
            </w:r>
          </w:p>
        </w:tc>
        <w:tc>
          <w:tcPr>
            <w:tcW w:w="1418"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中华优秀传统文化等</w:t>
            </w:r>
          </w:p>
        </w:tc>
        <w:tc>
          <w:tcPr>
            <w:tcW w:w="6237" w:type="dxa"/>
            <w:vAlign w:val="center"/>
          </w:tcPr>
          <w:p>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依据相关课程标准要求开设，并与专业实际和行业发展密切结合</w:t>
            </w:r>
          </w:p>
        </w:tc>
        <w:tc>
          <w:tcPr>
            <w:tcW w:w="1134" w:type="dxa"/>
            <w:vAlign w:val="center"/>
          </w:tcPr>
          <w:p>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60</w:t>
            </w:r>
          </w:p>
        </w:tc>
      </w:tr>
    </w:tbl>
    <w:p>
      <w:pPr>
        <w:ind w:firstLine="321" w:firstLineChars="100"/>
        <w:jc w:val="left"/>
        <w:rPr>
          <w:rFonts w:ascii="仿宋" w:hAnsi="仿宋" w:eastAsia="仿宋" w:cs="Times New Roman"/>
          <w:b/>
          <w:sz w:val="32"/>
          <w:szCs w:val="32"/>
        </w:rPr>
      </w:pPr>
      <w:r>
        <w:rPr>
          <w:rFonts w:hint="eastAsia" w:ascii="仿宋" w:hAnsi="仿宋" w:eastAsia="仿宋" w:cs="Times New Roman"/>
          <w:b/>
          <w:sz w:val="32"/>
          <w:szCs w:val="32"/>
        </w:rPr>
        <w:t>（二）专业技能课</w:t>
      </w:r>
    </w:p>
    <w:tbl>
      <w:tblPr>
        <w:tblStyle w:val="14"/>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序号</w:t>
            </w:r>
          </w:p>
        </w:tc>
        <w:tc>
          <w:tcPr>
            <w:tcW w:w="1418"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课程名称</w:t>
            </w:r>
          </w:p>
        </w:tc>
        <w:tc>
          <w:tcPr>
            <w:tcW w:w="6237"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参考</w:t>
            </w:r>
          </w:p>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无人机原理</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，执行本校《无人机原理课程标准》，并与专业实际和行业发展密切结合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2</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电工电子技术基础与技能</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，执行本校《电工电子技术基础与技能教学大纲》开设，并与专业实际和行业发展密切结合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3</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无线通信技术基础</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，执行本校《无线通信技术基础课程标准》，并与专业实际和行业发展密切结合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4</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航空法规</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，执行本校《航空法规课程标准》，并与专业实际和行业发展密切结合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5</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传感器技术应用</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，执行本校《感器技术应用课程标准》，并与专业实际和行业发展密切结合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6</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无人机模拟飞行</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学习和掌握无人机模拟飞行要领</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7</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无人机飞控</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，执行本校《无人机飞控课程标准》，并与专业实际和行业发展密切结合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8</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无人机航拍</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无人机操控</w:t>
            </w:r>
            <w:r>
              <w:rPr>
                <w:rFonts w:hint="eastAsia" w:ascii="仿宋" w:hAnsi="仿宋" w:eastAsia="仿宋" w:cs="Times New Roman"/>
                <w:sz w:val="24"/>
                <w:szCs w:val="24"/>
              </w:rPr>
              <w:t>、</w:t>
            </w:r>
            <w:r>
              <w:rPr>
                <w:rFonts w:ascii="仿宋" w:hAnsi="仿宋" w:eastAsia="仿宋" w:cs="Times New Roman"/>
                <w:sz w:val="24"/>
                <w:szCs w:val="24"/>
              </w:rPr>
              <w:t>航拍</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9</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机械基础</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，执行本校《机械基础课程标准》，并与专业实际和行业发展密切结合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10</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无人机概论</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，执行本校《无人机概论课程标准》，并与专业实际和行业发展密切结合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11</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电子检测技术</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万用表、示波器等仪器仪表使用</w:t>
            </w:r>
            <w:r>
              <w:rPr>
                <w:rFonts w:ascii="仿宋" w:hAnsi="仿宋" w:eastAsia="仿宋" w:cs="Times New Roman"/>
                <w:sz w:val="24"/>
                <w:szCs w:val="24"/>
              </w:rPr>
              <w:t>，</w:t>
            </w:r>
            <w:r>
              <w:rPr>
                <w:rFonts w:hint="eastAsia" w:ascii="仿宋" w:hAnsi="仿宋" w:eastAsia="仿宋" w:cs="Times New Roman"/>
                <w:sz w:val="24"/>
                <w:szCs w:val="24"/>
              </w:rPr>
              <w:t>电路</w:t>
            </w:r>
            <w:r>
              <w:rPr>
                <w:rFonts w:ascii="仿宋" w:hAnsi="仿宋" w:eastAsia="仿宋" w:cs="Times New Roman"/>
                <w:sz w:val="24"/>
                <w:szCs w:val="24"/>
              </w:rPr>
              <w:t>分析、电路故障检修等。</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12</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C语言程序设计</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，教学内容为C语言程序设计基础</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13</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零部件测绘与C</w:t>
            </w:r>
            <w:r>
              <w:rPr>
                <w:rFonts w:ascii="仿宋" w:hAnsi="仿宋" w:eastAsia="仿宋" w:cs="Times New Roman"/>
                <w:sz w:val="24"/>
                <w:szCs w:val="24"/>
              </w:rPr>
              <w:t>AD成图技术</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机械零部件测绘及C</w:t>
            </w:r>
            <w:r>
              <w:rPr>
                <w:rFonts w:ascii="仿宋" w:hAnsi="仿宋" w:eastAsia="仿宋" w:cs="Times New Roman"/>
                <w:sz w:val="24"/>
                <w:szCs w:val="24"/>
              </w:rPr>
              <w:t>AD制图</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14</w:t>
            </w:r>
          </w:p>
        </w:tc>
        <w:tc>
          <w:tcPr>
            <w:tcW w:w="1418"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影视后期制作</w:t>
            </w:r>
          </w:p>
        </w:tc>
        <w:tc>
          <w:tcPr>
            <w:tcW w:w="6237" w:type="dxa"/>
            <w:vAlign w:val="center"/>
          </w:tcPr>
          <w:p>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对拍摄完成的图像和声音进行剪辑</w:t>
            </w:r>
            <w:r>
              <w:rPr>
                <w:rFonts w:hint="eastAsia" w:ascii="仿宋" w:hAnsi="仿宋" w:eastAsia="仿宋" w:cs="Times New Roman"/>
                <w:sz w:val="24"/>
                <w:szCs w:val="24"/>
              </w:rPr>
              <w:t>、</w:t>
            </w:r>
            <w:r>
              <w:rPr>
                <w:rFonts w:ascii="仿宋" w:hAnsi="仿宋" w:eastAsia="仿宋" w:cs="Times New Roman"/>
                <w:sz w:val="24"/>
                <w:szCs w:val="24"/>
              </w:rPr>
              <w:t>编辑</w:t>
            </w:r>
            <w:r>
              <w:rPr>
                <w:rFonts w:hint="eastAsia" w:ascii="仿宋" w:hAnsi="仿宋" w:eastAsia="仿宋" w:cs="Times New Roman"/>
                <w:sz w:val="24"/>
                <w:szCs w:val="24"/>
              </w:rPr>
              <w:t>、</w:t>
            </w:r>
            <w:r>
              <w:rPr>
                <w:rFonts w:ascii="仿宋" w:hAnsi="仿宋" w:eastAsia="仿宋" w:cs="Times New Roman"/>
                <w:sz w:val="24"/>
                <w:szCs w:val="24"/>
              </w:rPr>
              <w:t>对接</w:t>
            </w:r>
            <w:r>
              <w:rPr>
                <w:rFonts w:hint="eastAsia" w:ascii="仿宋" w:hAnsi="仿宋" w:eastAsia="仿宋" w:cs="Times New Roman"/>
                <w:sz w:val="24"/>
                <w:szCs w:val="24"/>
              </w:rPr>
              <w:t>、</w:t>
            </w:r>
            <w:r>
              <w:rPr>
                <w:rFonts w:ascii="仿宋" w:hAnsi="仿宋" w:eastAsia="仿宋" w:cs="Times New Roman"/>
                <w:sz w:val="24"/>
                <w:szCs w:val="24"/>
              </w:rPr>
              <w:t>添加文字等处理</w:t>
            </w:r>
            <w:r>
              <w:rPr>
                <w:rFonts w:hint="eastAsia" w:ascii="仿宋" w:hAnsi="仿宋" w:eastAsia="仿宋" w:cs="Times New Roman"/>
                <w:sz w:val="24"/>
                <w:szCs w:val="24"/>
              </w:rPr>
              <w:t>。</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5</w:t>
            </w:r>
          </w:p>
        </w:tc>
        <w:tc>
          <w:tcPr>
            <w:tcW w:w="1418"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无人机操作应用</w:t>
            </w:r>
            <w:r>
              <w:rPr>
                <w:rFonts w:hint="eastAsia" w:ascii="仿宋" w:hAnsi="仿宋" w:eastAsia="仿宋" w:cs="Times New Roman"/>
                <w:sz w:val="24"/>
                <w:szCs w:val="24"/>
              </w:rPr>
              <w:t>（1+</w:t>
            </w:r>
            <w:r>
              <w:rPr>
                <w:rFonts w:ascii="仿宋" w:hAnsi="仿宋" w:eastAsia="仿宋" w:cs="Times New Roman"/>
                <w:sz w:val="24"/>
                <w:szCs w:val="24"/>
              </w:rPr>
              <w:t>X</w:t>
            </w:r>
            <w:r>
              <w:rPr>
                <w:rFonts w:hint="eastAsia" w:ascii="仿宋" w:hAnsi="仿宋" w:eastAsia="仿宋" w:cs="Times New Roman"/>
                <w:sz w:val="24"/>
                <w:szCs w:val="24"/>
              </w:rPr>
              <w:t>）</w:t>
            </w:r>
          </w:p>
        </w:tc>
        <w:tc>
          <w:tcPr>
            <w:tcW w:w="6237"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执行大疆公司制定的《无人机操作应用实训规程》，并与专业实际和行业发展密切结合</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16</w:t>
            </w:r>
          </w:p>
        </w:tc>
        <w:tc>
          <w:tcPr>
            <w:tcW w:w="1418"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电机控制技术</w:t>
            </w:r>
          </w:p>
        </w:tc>
        <w:tc>
          <w:tcPr>
            <w:tcW w:w="6237"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直流电机运行、控制及调速等</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17</w:t>
            </w:r>
          </w:p>
        </w:tc>
        <w:tc>
          <w:tcPr>
            <w:tcW w:w="1418"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钳工实习</w:t>
            </w:r>
          </w:p>
        </w:tc>
        <w:tc>
          <w:tcPr>
            <w:tcW w:w="6237"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其他课程停课</w:t>
            </w:r>
            <w:r>
              <w:rPr>
                <w:rFonts w:hint="eastAsia" w:ascii="仿宋" w:hAnsi="仿宋" w:eastAsia="仿宋" w:cs="Times New Roman"/>
                <w:sz w:val="24"/>
                <w:szCs w:val="24"/>
              </w:rPr>
              <w:t>，</w:t>
            </w:r>
            <w:r>
              <w:rPr>
                <w:rFonts w:ascii="仿宋" w:hAnsi="仿宋" w:eastAsia="仿宋" w:cs="Times New Roman"/>
                <w:sz w:val="24"/>
                <w:szCs w:val="24"/>
              </w:rPr>
              <w:t>专项实训</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1"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18</w:t>
            </w:r>
          </w:p>
        </w:tc>
        <w:tc>
          <w:tcPr>
            <w:tcW w:w="1418"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职业资格鉴定</w:t>
            </w:r>
          </w:p>
        </w:tc>
        <w:tc>
          <w:tcPr>
            <w:tcW w:w="6237"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电工、钳工或无人机</w:t>
            </w:r>
            <w:r>
              <w:rPr>
                <w:rFonts w:ascii="仿宋" w:hAnsi="仿宋" w:eastAsia="仿宋" w:cs="Times New Roman"/>
                <w:sz w:val="24"/>
                <w:szCs w:val="24"/>
              </w:rPr>
              <w:t>操作资格证</w:t>
            </w:r>
            <w:r>
              <w:rPr>
                <w:rFonts w:hint="eastAsia" w:ascii="仿宋" w:hAnsi="仿宋" w:eastAsia="仿宋" w:cs="Times New Roman"/>
                <w:sz w:val="24"/>
                <w:szCs w:val="24"/>
              </w:rPr>
              <w:t>，经考核取得相关国家职业资格证书。</w:t>
            </w:r>
          </w:p>
        </w:tc>
        <w:tc>
          <w:tcPr>
            <w:tcW w:w="1134" w:type="dxa"/>
            <w:vAlign w:val="center"/>
          </w:tcPr>
          <w:p>
            <w:pPr>
              <w:tabs>
                <w:tab w:val="left" w:pos="250"/>
              </w:tabs>
              <w:kinsoku w:val="0"/>
              <w:overflowPunct w:val="0"/>
              <w:autoSpaceDE w:val="0"/>
              <w:autoSpaceDN w:val="0"/>
              <w:adjustRightInd w:val="0"/>
              <w:jc w:val="left"/>
              <w:rPr>
                <w:rFonts w:ascii="仿宋" w:hAnsi="仿宋" w:eastAsia="仿宋" w:cs="Times New Roman"/>
                <w:sz w:val="24"/>
                <w:szCs w:val="24"/>
              </w:rPr>
            </w:pPr>
          </w:p>
        </w:tc>
      </w:tr>
    </w:tbl>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3.专业选修课</w:t>
      </w:r>
    </w:p>
    <w:p>
      <w:pPr>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遥感技术、图形图像处理、机器人技术、GPS定位技术等。</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4.顶岗实习</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根据教育部、财政部关于《中等职业学校学生实习管理办法》的规定和要求，本专业安排1至2个</w:t>
      </w:r>
      <w:r>
        <w:rPr>
          <w:rFonts w:ascii="仿宋" w:hAnsi="仿宋" w:eastAsia="仿宋" w:cs="Times New Roman"/>
          <w:sz w:val="32"/>
          <w:szCs w:val="32"/>
        </w:rPr>
        <w:t>学期</w:t>
      </w:r>
      <w:r>
        <w:rPr>
          <w:rFonts w:hint="eastAsia" w:ascii="仿宋" w:hAnsi="仿宋" w:eastAsia="仿宋" w:cs="Times New Roman"/>
          <w:sz w:val="32"/>
          <w:szCs w:val="32"/>
        </w:rPr>
        <w:t>顶岗实习</w:t>
      </w:r>
      <w:r>
        <w:rPr>
          <w:rFonts w:ascii="仿宋" w:hAnsi="仿宋" w:eastAsia="仿宋" w:cs="Times New Roman"/>
          <w:sz w:val="32"/>
          <w:szCs w:val="32"/>
        </w:rPr>
        <w:t>。</w:t>
      </w:r>
      <w:r>
        <w:rPr>
          <w:rFonts w:hint="eastAsia" w:ascii="仿宋" w:hAnsi="仿宋" w:eastAsia="仿宋" w:cs="Times New Roman"/>
          <w:sz w:val="32"/>
          <w:szCs w:val="32"/>
        </w:rPr>
        <w:t>尽可能安排</w:t>
      </w:r>
      <w:r>
        <w:rPr>
          <w:rFonts w:ascii="仿宋" w:hAnsi="仿宋" w:eastAsia="仿宋" w:cs="Times New Roman"/>
          <w:sz w:val="32"/>
          <w:szCs w:val="32"/>
        </w:rPr>
        <w:t>到</w:t>
      </w:r>
      <w:r>
        <w:rPr>
          <w:rFonts w:hint="eastAsia" w:ascii="仿宋" w:hAnsi="仿宋" w:eastAsia="仿宋" w:cs="Times New Roman"/>
          <w:sz w:val="32"/>
          <w:szCs w:val="32"/>
        </w:rPr>
        <w:t>专业</w:t>
      </w:r>
      <w:r>
        <w:rPr>
          <w:rFonts w:ascii="仿宋" w:hAnsi="仿宋" w:eastAsia="仿宋" w:cs="Times New Roman"/>
          <w:sz w:val="32"/>
          <w:szCs w:val="32"/>
        </w:rPr>
        <w:t>对口企业</w:t>
      </w:r>
      <w:r>
        <w:rPr>
          <w:rFonts w:hint="eastAsia" w:ascii="仿宋" w:hAnsi="仿宋" w:eastAsia="仿宋" w:cs="Times New Roman"/>
          <w:sz w:val="32"/>
          <w:szCs w:val="32"/>
        </w:rPr>
        <w:t>或</w:t>
      </w:r>
      <w:r>
        <w:rPr>
          <w:rFonts w:ascii="仿宋" w:hAnsi="仿宋" w:eastAsia="仿宋" w:cs="Times New Roman"/>
          <w:sz w:val="32"/>
          <w:szCs w:val="32"/>
        </w:rPr>
        <w:t>相关企业顶岗实习。</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七、教学进程总体</w:t>
      </w:r>
      <w:r>
        <w:rPr>
          <w:rFonts w:ascii="仿宋" w:hAnsi="仿宋" w:eastAsia="仿宋" w:cs="Times New Roman"/>
          <w:sz w:val="32"/>
          <w:szCs w:val="32"/>
        </w:rPr>
        <w:t>安排</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 xml:space="preserve"> (</w:t>
      </w:r>
      <w:r>
        <w:rPr>
          <w:rFonts w:ascii="仿宋" w:hAnsi="仿宋" w:eastAsia="仿宋" w:cs="Times New Roman"/>
          <w:b/>
          <w:sz w:val="32"/>
          <w:szCs w:val="32"/>
        </w:rPr>
        <w:t>—</w:t>
      </w:r>
      <w:r>
        <w:rPr>
          <w:rFonts w:hint="eastAsia" w:ascii="仿宋" w:hAnsi="仿宋" w:eastAsia="仿宋" w:cs="Times New Roman"/>
          <w:b/>
          <w:sz w:val="32"/>
          <w:szCs w:val="32"/>
        </w:rPr>
        <w:t>)基本要求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每学年教学周为40周（上下学期各20周），周学时一般为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3000-3400</w:t>
      </w:r>
      <w:r>
        <w:rPr>
          <w:rFonts w:hint="eastAsia" w:ascii="仿宋" w:hAnsi="仿宋" w:eastAsia="仿宋"/>
          <w:sz w:val="32"/>
          <w:szCs w:val="32"/>
        </w:rPr>
        <w:t>。课程开设顺序和周学时安排，根据学校实际情况调整。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，在确保学生实习总量的前提下，根据实际需要集中或分阶段安排实习时间，行业企业认知实习应安排在第一学年。</w:t>
      </w:r>
    </w:p>
    <w:p>
      <w:pPr>
        <w:spacing w:line="360" w:lineRule="auto"/>
        <w:ind w:firstLine="480" w:firstLineChars="150"/>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numPr>
          <w:ilvl w:val="0"/>
          <w:numId w:val="1"/>
        </w:numPr>
        <w:spacing w:line="360" w:lineRule="auto"/>
        <w:ind w:left="-242" w:firstLine="643" w:firstLineChars="200"/>
        <w:rPr>
          <w:rFonts w:hint="eastAsia" w:ascii="仿宋" w:hAnsi="仿宋" w:eastAsia="仿宋"/>
          <w:b/>
          <w:sz w:val="32"/>
          <w:szCs w:val="32"/>
        </w:rPr>
      </w:pPr>
      <w:r>
        <w:rPr>
          <w:rFonts w:hint="eastAsia" w:ascii="仿宋" w:hAnsi="仿宋" w:eastAsia="仿宋"/>
          <w:b/>
          <w:sz w:val="32"/>
          <w:szCs w:val="32"/>
        </w:rPr>
        <w:t>教学进程安排</w:t>
      </w:r>
    </w:p>
    <w:p>
      <w:pPr>
        <w:numPr>
          <w:numId w:val="0"/>
        </w:numPr>
        <w:spacing w:line="360" w:lineRule="auto"/>
        <w:ind w:left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详见附录：</w:t>
      </w:r>
      <w:r>
        <w:rPr>
          <w:rFonts w:hint="eastAsia" w:ascii="仿宋" w:hAnsi="仿宋" w:eastAsia="仿宋"/>
          <w:bCs/>
          <w:sz w:val="32"/>
          <w:szCs w:val="32"/>
        </w:rPr>
        <w:t>无人机操控与维护专业教学进程安排表</w:t>
      </w:r>
      <w:bookmarkStart w:id="10" w:name="_GoBack"/>
      <w:bookmarkEnd w:id="10"/>
    </w:p>
    <w:p>
      <w:pPr>
        <w:spacing w:line="360" w:lineRule="auto"/>
        <w:ind w:left="-242" w:firstLine="643" w:firstLineChars="200"/>
        <w:rPr>
          <w:rFonts w:ascii="仿宋" w:hAnsi="仿宋" w:eastAsia="仿宋" w:cs="Times New Roman"/>
          <w:b/>
          <w:sz w:val="32"/>
          <w:szCs w:val="32"/>
        </w:rPr>
      </w:pPr>
      <w:r>
        <w:rPr>
          <w:rFonts w:hint="eastAsia" w:ascii="仿宋" w:hAnsi="仿宋" w:eastAsia="仿宋" w:cs="Times New Roman"/>
          <w:b/>
          <w:sz w:val="32"/>
          <w:szCs w:val="32"/>
        </w:rPr>
        <w:t>八、实施保障</w:t>
      </w:r>
    </w:p>
    <w:p>
      <w:pPr>
        <w:spacing w:line="360" w:lineRule="auto"/>
        <w:ind w:left="-242" w:firstLine="643" w:firstLineChars="200"/>
        <w:rPr>
          <w:rFonts w:ascii="仿宋" w:hAnsi="仿宋" w:eastAsia="仿宋" w:cs="Times New Roman"/>
          <w:b/>
          <w:sz w:val="32"/>
          <w:szCs w:val="32"/>
        </w:rPr>
      </w:pPr>
      <w:r>
        <w:rPr>
          <w:rFonts w:ascii="仿宋" w:hAnsi="仿宋" w:eastAsia="仿宋" w:cs="Times New Roman"/>
          <w:b/>
          <w:sz w:val="32"/>
          <w:szCs w:val="32"/>
        </w:rPr>
        <w:t>(—)</w:t>
      </w:r>
      <w:r>
        <w:rPr>
          <w:rFonts w:hint="eastAsia" w:ascii="仿宋" w:hAnsi="仿宋" w:eastAsia="仿宋" w:cs="Times New Roman"/>
          <w:b/>
          <w:sz w:val="32"/>
          <w:szCs w:val="32"/>
        </w:rPr>
        <w:t>师资队伍</w:t>
      </w:r>
    </w:p>
    <w:p>
      <w:pPr>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cs="Times New Roman"/>
          <w:sz w:val="32"/>
          <w:szCs w:val="32"/>
        </w:rPr>
        <w:t xml:space="preserve"> 9</w:t>
      </w:r>
      <w:r>
        <w:rPr>
          <w:rFonts w:hint="eastAsia" w:ascii="仿宋" w:hAnsi="仿宋" w:eastAsia="仿宋" w:cs="Times New Roman"/>
          <w:sz w:val="32"/>
          <w:szCs w:val="32"/>
        </w:rPr>
        <w:t>人；建立“双师型”专业教师团队，其中“双师型“教师1</w:t>
      </w:r>
      <w:r>
        <w:rPr>
          <w:rFonts w:ascii="仿宋" w:hAnsi="仿宋" w:eastAsia="仿宋" w:cs="Times New Roman"/>
          <w:sz w:val="32"/>
          <w:szCs w:val="32"/>
        </w:rPr>
        <w:t>1人</w:t>
      </w:r>
      <w:r>
        <w:rPr>
          <w:rFonts w:hint="eastAsia" w:ascii="仿宋" w:hAnsi="仿宋" w:eastAsia="仿宋" w:cs="Times New Roman"/>
          <w:sz w:val="32"/>
          <w:szCs w:val="32"/>
        </w:rPr>
        <w:t>，占比</w:t>
      </w:r>
      <w:r>
        <w:rPr>
          <w:rFonts w:ascii="仿宋" w:hAnsi="仿宋" w:eastAsia="仿宋" w:cs="Times New Roman"/>
          <w:sz w:val="32"/>
          <w:szCs w:val="32"/>
        </w:rPr>
        <w:t xml:space="preserve">78%; </w:t>
      </w:r>
      <w:r>
        <w:rPr>
          <w:rFonts w:hint="eastAsia" w:ascii="仿宋" w:hAnsi="仿宋" w:eastAsia="仿宋" w:cs="Times New Roman"/>
          <w:sz w:val="32"/>
          <w:szCs w:val="32"/>
        </w:rPr>
        <w:t>桂林市专业带头人2人。</w:t>
      </w:r>
    </w:p>
    <w:p>
      <w:pPr>
        <w:spacing w:line="360" w:lineRule="auto"/>
        <w:ind w:left="-242" w:firstLine="640" w:firstLineChars="200"/>
        <w:rPr>
          <w:rFonts w:ascii="仿宋" w:hAnsi="仿宋" w:eastAsia="仿宋" w:cs="Times New Roman"/>
          <w:sz w:val="32"/>
          <w:szCs w:val="32"/>
        </w:rPr>
      </w:pPr>
      <w:r>
        <w:rPr>
          <w:rFonts w:ascii="仿宋" w:hAnsi="仿宋" w:eastAsia="仿宋" w:cs="Times New Roman"/>
          <w:sz w:val="32"/>
          <w:szCs w:val="32"/>
        </w:rPr>
        <w:t>专业师资情况表</w:t>
      </w:r>
    </w:p>
    <w:tbl>
      <w:tblPr>
        <w:tblStyle w:val="4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176"/>
        <w:gridCol w:w="2752"/>
        <w:gridCol w:w="802"/>
        <w:gridCol w:w="267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职称</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职业资格</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双师</w:t>
            </w:r>
          </w:p>
        </w:tc>
        <w:tc>
          <w:tcPr>
            <w:tcW w:w="2671" w:type="dxa"/>
          </w:tcPr>
          <w:p>
            <w:pPr>
              <w:jc w:val="center"/>
              <w:rPr>
                <w:rFonts w:ascii="仿宋" w:hAnsi="仿宋" w:eastAsia="仿宋" w:cs="Times New Roman"/>
                <w:sz w:val="24"/>
                <w:szCs w:val="24"/>
              </w:rPr>
            </w:pPr>
            <w:r>
              <w:rPr>
                <w:rFonts w:hint="eastAsia" w:ascii="仿宋" w:hAnsi="仿宋" w:eastAsia="仿宋" w:cs="Times New Roman"/>
                <w:sz w:val="24"/>
                <w:szCs w:val="24"/>
              </w:rPr>
              <w:t>专业带头人</w:t>
            </w: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任教科目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梁军</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高级技师、电工考评员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高级</w:t>
            </w:r>
          </w:p>
        </w:tc>
        <w:tc>
          <w:tcPr>
            <w:tcW w:w="2671" w:type="dxa"/>
          </w:tcPr>
          <w:p>
            <w:pPr>
              <w:jc w:val="center"/>
              <w:rPr>
                <w:rFonts w:ascii="仿宋" w:hAnsi="仿宋" w:eastAsia="仿宋" w:cs="Times New Roman"/>
                <w:sz w:val="24"/>
                <w:szCs w:val="24"/>
              </w:rPr>
            </w:pPr>
            <w:r>
              <w:rPr>
                <w:rFonts w:hint="eastAsia" w:ascii="仿宋" w:hAnsi="仿宋" w:eastAsia="仿宋" w:cs="Times New Roman"/>
                <w:sz w:val="24"/>
                <w:szCs w:val="24"/>
              </w:rPr>
              <w:t>桂林市中职电子技术应用专业带头人</w:t>
            </w: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曹海源</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r>
              <w:rPr>
                <w:rFonts w:hint="eastAsia" w:ascii="仿宋" w:hAnsi="仿宋" w:eastAsia="仿宋" w:cs="Times New Roman"/>
                <w:sz w:val="24"/>
                <w:szCs w:val="24"/>
              </w:rPr>
              <w:t>桂林市中职机电设备安装与维修专业带头人</w:t>
            </w: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欧继宏</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高级工程师</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机电技术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何凯旋</w:t>
            </w:r>
          </w:p>
        </w:tc>
        <w:tc>
          <w:tcPr>
            <w:tcW w:w="1176" w:type="dxa"/>
          </w:tcPr>
          <w:p>
            <w:pPr>
              <w:jc w:val="center"/>
              <w:rPr>
                <w:rFonts w:ascii="仿宋" w:hAnsi="仿宋" w:eastAsia="仿宋" w:cs="Times New Roman"/>
                <w:sz w:val="24"/>
                <w:szCs w:val="24"/>
              </w:rPr>
            </w:pPr>
            <w:r>
              <w:rPr>
                <w:rFonts w:ascii="仿宋" w:hAnsi="仿宋" w:eastAsia="仿宋" w:cs="Times New Roman"/>
                <w:sz w:val="24"/>
                <w:szCs w:val="24"/>
              </w:rPr>
              <w:t>工程师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无人机驾驶员</w:t>
            </w: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王兴</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李年安</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计算机操作员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谭迪光</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罗军辉</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龙邦杰</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王辉</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助理讲师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电工考评员</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朱晓黎</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助理讲师</w:t>
            </w:r>
          </w:p>
        </w:tc>
        <w:tc>
          <w:tcPr>
            <w:tcW w:w="2752" w:type="dxa"/>
          </w:tcPr>
          <w:p>
            <w:pPr>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02" w:type="dxa"/>
          </w:tcPr>
          <w:p>
            <w:pPr>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陆崇铭</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2752" w:type="dxa"/>
          </w:tcPr>
          <w:p>
            <w:pPr>
              <w:jc w:val="center"/>
              <w:rPr>
                <w:rFonts w:ascii="仿宋" w:hAnsi="仿宋" w:eastAsia="仿宋" w:cs="Times New Roman"/>
                <w:sz w:val="24"/>
                <w:szCs w:val="24"/>
              </w:rPr>
            </w:pP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谢金杏</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2752" w:type="dxa"/>
          </w:tcPr>
          <w:p>
            <w:pPr>
              <w:jc w:val="center"/>
              <w:rPr>
                <w:rFonts w:ascii="仿宋" w:hAnsi="仿宋" w:eastAsia="仿宋" w:cs="Times New Roman"/>
                <w:sz w:val="24"/>
                <w:szCs w:val="24"/>
              </w:rPr>
            </w:pP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罗婉芳</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2752" w:type="dxa"/>
          </w:tcPr>
          <w:p>
            <w:pPr>
              <w:jc w:val="center"/>
              <w:rPr>
                <w:rFonts w:ascii="仿宋" w:hAnsi="仿宋" w:eastAsia="仿宋" w:cs="Times New Roman"/>
                <w:sz w:val="24"/>
                <w:szCs w:val="24"/>
              </w:rPr>
            </w:pP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李政诚</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2752" w:type="dxa"/>
          </w:tcPr>
          <w:p>
            <w:pPr>
              <w:jc w:val="center"/>
              <w:rPr>
                <w:rFonts w:ascii="仿宋" w:hAnsi="仿宋" w:eastAsia="仿宋" w:cs="Times New Roman"/>
                <w:sz w:val="24"/>
                <w:szCs w:val="24"/>
              </w:rPr>
            </w:pP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Pr>
          <w:p>
            <w:pPr>
              <w:jc w:val="center"/>
              <w:rPr>
                <w:rFonts w:ascii="仿宋" w:hAnsi="仿宋" w:eastAsia="仿宋" w:cs="Times New Roman"/>
                <w:sz w:val="24"/>
                <w:szCs w:val="24"/>
              </w:rPr>
            </w:pPr>
            <w:r>
              <w:rPr>
                <w:rFonts w:hint="eastAsia" w:ascii="仿宋" w:hAnsi="仿宋" w:eastAsia="仿宋" w:cs="Times New Roman"/>
                <w:sz w:val="24"/>
                <w:szCs w:val="24"/>
              </w:rPr>
              <w:t>时志发</w:t>
            </w:r>
          </w:p>
        </w:tc>
        <w:tc>
          <w:tcPr>
            <w:tcW w:w="1176" w:type="dxa"/>
          </w:tcPr>
          <w:p>
            <w:pPr>
              <w:jc w:val="center"/>
              <w:rPr>
                <w:rFonts w:ascii="仿宋" w:hAnsi="仿宋" w:eastAsia="仿宋" w:cs="Times New Roman"/>
                <w:sz w:val="24"/>
                <w:szCs w:val="24"/>
              </w:rPr>
            </w:pPr>
            <w:r>
              <w:rPr>
                <w:rFonts w:hint="eastAsia" w:ascii="仿宋" w:hAnsi="仿宋" w:eastAsia="仿宋" w:cs="Times New Roman"/>
                <w:sz w:val="24"/>
                <w:szCs w:val="24"/>
              </w:rPr>
              <w:t>非教师</w:t>
            </w:r>
          </w:p>
        </w:tc>
        <w:tc>
          <w:tcPr>
            <w:tcW w:w="2752" w:type="dxa"/>
          </w:tcPr>
          <w:p>
            <w:pPr>
              <w:jc w:val="center"/>
              <w:rPr>
                <w:rFonts w:ascii="仿宋" w:hAnsi="仿宋" w:eastAsia="仿宋" w:cs="Times New Roman"/>
                <w:sz w:val="24"/>
                <w:szCs w:val="24"/>
              </w:rPr>
            </w:pPr>
          </w:p>
        </w:tc>
        <w:tc>
          <w:tcPr>
            <w:tcW w:w="802" w:type="dxa"/>
          </w:tcPr>
          <w:p>
            <w:pPr>
              <w:jc w:val="center"/>
              <w:rPr>
                <w:rFonts w:ascii="仿宋" w:hAnsi="仿宋" w:eastAsia="仿宋" w:cs="Times New Roman"/>
                <w:sz w:val="24"/>
                <w:szCs w:val="24"/>
              </w:rPr>
            </w:pPr>
          </w:p>
        </w:tc>
        <w:tc>
          <w:tcPr>
            <w:tcW w:w="2671" w:type="dxa"/>
          </w:tcPr>
          <w:p>
            <w:pPr>
              <w:jc w:val="center"/>
              <w:rPr>
                <w:rFonts w:ascii="仿宋" w:hAnsi="仿宋" w:eastAsia="仿宋" w:cs="Times New Roman"/>
                <w:sz w:val="24"/>
                <w:szCs w:val="24"/>
              </w:rPr>
            </w:pPr>
          </w:p>
        </w:tc>
        <w:tc>
          <w:tcPr>
            <w:tcW w:w="1355" w:type="dxa"/>
          </w:tcPr>
          <w:p>
            <w:pPr>
              <w:jc w:val="center"/>
              <w:rPr>
                <w:rFonts w:ascii="仿宋" w:hAnsi="仿宋" w:eastAsia="仿宋" w:cs="Times New Roman"/>
                <w:sz w:val="24"/>
                <w:szCs w:val="24"/>
              </w:rPr>
            </w:pPr>
            <w:r>
              <w:rPr>
                <w:rFonts w:hint="eastAsia" w:ascii="仿宋" w:hAnsi="仿宋" w:eastAsia="仿宋" w:cs="Times New Roman"/>
                <w:sz w:val="24"/>
                <w:szCs w:val="24"/>
              </w:rPr>
              <w:t>实训室管理员</w:t>
            </w:r>
          </w:p>
        </w:tc>
      </w:tr>
    </w:tbl>
    <w:p>
      <w:pPr>
        <w:spacing w:line="360" w:lineRule="auto"/>
        <w:ind w:left="-242"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pPr>
        <w:spacing w:line="360" w:lineRule="auto"/>
        <w:ind w:left="-242"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pPr>
        <w:spacing w:line="360" w:lineRule="auto"/>
        <w:ind w:left="-242" w:firstLine="640" w:firstLineChars="200"/>
        <w:rPr>
          <w:rFonts w:ascii="仿宋" w:hAnsi="仿宋" w:eastAsia="仿宋"/>
          <w:sz w:val="32"/>
          <w:szCs w:val="32"/>
        </w:rPr>
      </w:pPr>
      <w:r>
        <w:rPr>
          <w:rFonts w:hint="eastAsia" w:ascii="仿宋" w:hAnsi="仿宋" w:eastAsia="仿宋"/>
          <w:sz w:val="32"/>
          <w:szCs w:val="32"/>
        </w:rPr>
        <w:t>本专业校内实训实习应配备钳工实训室、机械加工实训室、电工电子实训室等实训室，主要工具和设施设备的名称及数量见下表。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9"/>
        <w:gridCol w:w="4385"/>
        <w:gridCol w:w="992"/>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序号</w:t>
            </w:r>
          </w:p>
        </w:tc>
        <w:tc>
          <w:tcPr>
            <w:tcW w:w="2419" w:type="dxa"/>
            <w:vMerge w:val="restart"/>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实训室名称</w:t>
            </w:r>
          </w:p>
        </w:tc>
        <w:tc>
          <w:tcPr>
            <w:tcW w:w="6117" w:type="dxa"/>
            <w:gridSpan w:val="3"/>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名称</w:t>
            </w:r>
          </w:p>
        </w:tc>
        <w:tc>
          <w:tcPr>
            <w:tcW w:w="992" w:type="dxa"/>
            <w:vAlign w:val="center"/>
          </w:tcPr>
          <w:p>
            <w:pPr>
              <w:rPr>
                <w:rFonts w:ascii="仿宋" w:hAnsi="仿宋" w:eastAsia="仿宋" w:cs="Times New Roman"/>
                <w:kern w:val="0"/>
                <w:sz w:val="24"/>
                <w:szCs w:val="24"/>
              </w:rPr>
            </w:pPr>
            <w:r>
              <w:rPr>
                <w:rFonts w:ascii="仿宋" w:hAnsi="仿宋" w:eastAsia="仿宋" w:cs="Times New Roman"/>
                <w:kern w:val="0"/>
                <w:sz w:val="24"/>
                <w:szCs w:val="24"/>
              </w:rPr>
              <w:t>数量</w:t>
            </w:r>
            <w:r>
              <w:rPr>
                <w:rFonts w:hint="eastAsia" w:ascii="仿宋" w:hAnsi="仿宋" w:eastAsia="仿宋" w:cs="Times New Roman"/>
                <w:kern w:val="0"/>
                <w:sz w:val="24"/>
                <w:szCs w:val="24"/>
              </w:rPr>
              <w:t>（台/套）</w:t>
            </w:r>
          </w:p>
        </w:tc>
        <w:tc>
          <w:tcPr>
            <w:tcW w:w="740" w:type="dxa"/>
            <w:vAlign w:val="center"/>
          </w:tcPr>
          <w:p>
            <w:pPr>
              <w:rPr>
                <w:rFonts w:ascii="仿宋" w:hAnsi="仿宋" w:eastAsia="仿宋" w:cs="Times New Roman"/>
                <w:kern w:val="0"/>
                <w:sz w:val="24"/>
                <w:szCs w:val="24"/>
              </w:rPr>
            </w:pPr>
            <w:r>
              <w:rPr>
                <w:rFonts w:ascii="仿宋" w:hAnsi="仿宋" w:eastAsia="仿宋" w:cs="Times New Roman"/>
                <w:kern w:val="0"/>
                <w:sz w:val="24"/>
                <w:szCs w:val="24"/>
              </w:rPr>
              <w:t>实训室数量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2419" w:type="dxa"/>
            <w:vMerge w:val="restart"/>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钳工实训室</w:t>
            </w:r>
            <w:r>
              <w:rPr>
                <w:rFonts w:hint="eastAsia" w:ascii="仿宋" w:hAnsi="仿宋" w:eastAsia="仿宋" w:cs="Times New Roman"/>
                <w:kern w:val="0"/>
                <w:sz w:val="24"/>
                <w:szCs w:val="24"/>
              </w:rPr>
              <w:t>（203）</w:t>
            </w: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台虎钳</w:t>
            </w:r>
            <w:r>
              <w:rPr>
                <w:rFonts w:hint="eastAsia" w:ascii="仿宋" w:hAnsi="仿宋" w:eastAsia="仿宋" w:cs="Times New Roman"/>
                <w:kern w:val="0"/>
                <w:sz w:val="24"/>
                <w:szCs w:val="24"/>
              </w:rPr>
              <w:t>、</w:t>
            </w:r>
            <w:r>
              <w:rPr>
                <w:rFonts w:ascii="仿宋" w:hAnsi="仿宋" w:eastAsia="仿宋" w:cs="Times New Roman"/>
                <w:kern w:val="0"/>
                <w:sz w:val="24"/>
                <w:szCs w:val="24"/>
              </w:rPr>
              <w:t>工作台</w:t>
            </w:r>
            <w:r>
              <w:rPr>
                <w:rFonts w:hint="eastAsia" w:ascii="仿宋" w:hAnsi="仿宋" w:eastAsia="仿宋" w:cs="Times New Roman"/>
                <w:kern w:val="0"/>
                <w:sz w:val="24"/>
                <w:szCs w:val="24"/>
              </w:rPr>
              <w:t>、钳工工具、常用刀具等</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40</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通用量具</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pPr>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315"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台式钻床</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摇臂钻床</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砂轮机</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平板</w:t>
            </w:r>
            <w:r>
              <w:rPr>
                <w:rFonts w:hint="eastAsia" w:ascii="仿宋" w:hAnsi="仿宋" w:eastAsia="仿宋" w:cs="Times New Roman"/>
                <w:kern w:val="0"/>
                <w:sz w:val="24"/>
                <w:szCs w:val="24"/>
              </w:rPr>
              <w:t>、</w:t>
            </w:r>
            <w:r>
              <w:rPr>
                <w:rFonts w:ascii="仿宋" w:hAnsi="仿宋" w:eastAsia="仿宋" w:cs="Times New Roman"/>
                <w:kern w:val="0"/>
                <w:sz w:val="24"/>
                <w:szCs w:val="24"/>
              </w:rPr>
              <w:t>方箱</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2419"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电</w:t>
            </w:r>
            <w:r>
              <w:rPr>
                <w:rFonts w:hint="eastAsia" w:ascii="仿宋" w:hAnsi="仿宋" w:eastAsia="仿宋" w:cs="Times New Roman"/>
                <w:kern w:val="0"/>
                <w:sz w:val="24"/>
                <w:szCs w:val="24"/>
              </w:rPr>
              <w:t>工</w:t>
            </w:r>
            <w:r>
              <w:rPr>
                <w:rFonts w:ascii="仿宋" w:hAnsi="仿宋" w:eastAsia="仿宋" w:cs="Times New Roman"/>
                <w:kern w:val="0"/>
                <w:sz w:val="24"/>
                <w:szCs w:val="24"/>
              </w:rPr>
              <w:t>实训室</w:t>
            </w:r>
            <w:r>
              <w:rPr>
                <w:rFonts w:hint="eastAsia" w:ascii="仿宋" w:hAnsi="仿宋" w:eastAsia="仿宋" w:cs="Times New Roman"/>
                <w:kern w:val="0"/>
                <w:sz w:val="24"/>
                <w:szCs w:val="24"/>
              </w:rPr>
              <w:t>（</w:t>
            </w:r>
            <w:r>
              <w:rPr>
                <w:rFonts w:ascii="仿宋" w:hAnsi="仿宋" w:eastAsia="仿宋" w:cs="Times New Roman"/>
                <w:kern w:val="0"/>
                <w:sz w:val="24"/>
                <w:szCs w:val="24"/>
              </w:rPr>
              <w:t>3</w:t>
            </w:r>
            <w:r>
              <w:rPr>
                <w:rFonts w:hint="eastAsia" w:ascii="仿宋" w:hAnsi="仿宋" w:eastAsia="仿宋" w:cs="Times New Roman"/>
                <w:kern w:val="0"/>
                <w:sz w:val="24"/>
                <w:szCs w:val="24"/>
              </w:rPr>
              <w:t>01）</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电工实训装置</w:t>
            </w:r>
          </w:p>
        </w:tc>
        <w:tc>
          <w:tcPr>
            <w:tcW w:w="992" w:type="dxa"/>
            <w:vAlign w:val="center"/>
          </w:tcPr>
          <w:p>
            <w:pPr>
              <w:jc w:val="center"/>
              <w:rPr>
                <w:rFonts w:ascii="仿宋" w:hAnsi="仿宋" w:eastAsia="仿宋" w:cs="Times New Roman"/>
                <w:kern w:val="0"/>
                <w:sz w:val="24"/>
                <w:szCs w:val="24"/>
              </w:rPr>
            </w:pPr>
          </w:p>
        </w:tc>
        <w:tc>
          <w:tcPr>
            <w:tcW w:w="740"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2419"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电子装接</w:t>
            </w:r>
            <w:r>
              <w:rPr>
                <w:rFonts w:ascii="仿宋" w:hAnsi="仿宋" w:eastAsia="仿宋" w:cs="Times New Roman"/>
                <w:kern w:val="0"/>
                <w:sz w:val="24"/>
                <w:szCs w:val="24"/>
              </w:rPr>
              <w:t>实训室（</w:t>
            </w:r>
            <w:r>
              <w:rPr>
                <w:rFonts w:hint="eastAsia" w:ascii="仿宋" w:hAnsi="仿宋" w:eastAsia="仿宋" w:cs="Times New Roman"/>
                <w:kern w:val="0"/>
                <w:sz w:val="24"/>
                <w:szCs w:val="24"/>
              </w:rPr>
              <w:t>401</w:t>
            </w:r>
            <w:r>
              <w:rPr>
                <w:rFonts w:ascii="仿宋" w:hAnsi="仿宋" w:eastAsia="仿宋" w:cs="Times New Roman"/>
                <w:kern w:val="0"/>
                <w:sz w:val="24"/>
                <w:szCs w:val="24"/>
              </w:rPr>
              <w:t>）</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BR</w:t>
            </w:r>
            <w:r>
              <w:rPr>
                <w:rFonts w:ascii="仿宋" w:hAnsi="仿宋" w:eastAsia="仿宋" w:cs="Times New Roman"/>
                <w:kern w:val="0"/>
                <w:sz w:val="24"/>
                <w:szCs w:val="24"/>
              </w:rPr>
              <w:t>-205</w:t>
            </w:r>
            <w:r>
              <w:rPr>
                <w:rFonts w:hint="eastAsia" w:ascii="仿宋" w:hAnsi="仿宋" w:eastAsia="仿宋" w:cs="Times New Roman"/>
                <w:kern w:val="0"/>
                <w:sz w:val="24"/>
                <w:szCs w:val="24"/>
              </w:rPr>
              <w:t>电子</w:t>
            </w:r>
            <w:r>
              <w:rPr>
                <w:rFonts w:ascii="仿宋" w:hAnsi="仿宋" w:eastAsia="仿宋" w:cs="Times New Roman"/>
                <w:kern w:val="0"/>
                <w:sz w:val="24"/>
                <w:szCs w:val="24"/>
              </w:rPr>
              <w:t>产品焊接与工艺实训台</w:t>
            </w:r>
            <w:r>
              <w:rPr>
                <w:rFonts w:hint="eastAsia" w:ascii="仿宋" w:hAnsi="仿宋" w:eastAsia="仿宋" w:cs="Times New Roman"/>
                <w:kern w:val="0"/>
                <w:sz w:val="24"/>
                <w:szCs w:val="24"/>
              </w:rPr>
              <w:t>30台</w:t>
            </w:r>
            <w:r>
              <w:rPr>
                <w:rFonts w:ascii="仿宋" w:hAnsi="仿宋" w:eastAsia="仿宋" w:cs="Times New Roman"/>
                <w:kern w:val="0"/>
                <w:sz w:val="24"/>
                <w:szCs w:val="24"/>
              </w:rPr>
              <w:t>（</w:t>
            </w:r>
            <w:r>
              <w:rPr>
                <w:rFonts w:hint="eastAsia" w:ascii="仿宋" w:hAnsi="仿宋" w:eastAsia="仿宋" w:cs="Times New Roman"/>
                <w:kern w:val="0"/>
                <w:sz w:val="24"/>
                <w:szCs w:val="24"/>
              </w:rPr>
              <w:t>60工位</w:t>
            </w:r>
            <w:r>
              <w:rPr>
                <w:rFonts w:ascii="仿宋" w:hAnsi="仿宋" w:eastAsia="仿宋" w:cs="Times New Roman"/>
                <w:kern w:val="0"/>
                <w:sz w:val="24"/>
                <w:szCs w:val="24"/>
              </w:rPr>
              <w:t>）</w:t>
            </w:r>
          </w:p>
        </w:tc>
        <w:tc>
          <w:tcPr>
            <w:tcW w:w="992"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30</w:t>
            </w:r>
          </w:p>
        </w:tc>
        <w:tc>
          <w:tcPr>
            <w:tcW w:w="740"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2419"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电工</w:t>
            </w:r>
            <w:r>
              <w:rPr>
                <w:rFonts w:ascii="仿宋" w:hAnsi="仿宋" w:eastAsia="仿宋" w:cs="Times New Roman"/>
                <w:kern w:val="0"/>
                <w:sz w:val="24"/>
                <w:szCs w:val="24"/>
              </w:rPr>
              <w:t>电子实训室</w:t>
            </w:r>
            <w:r>
              <w:rPr>
                <w:rFonts w:hint="eastAsia" w:ascii="仿宋" w:hAnsi="仿宋" w:eastAsia="仿宋" w:cs="Times New Roman"/>
                <w:kern w:val="0"/>
                <w:sz w:val="24"/>
                <w:szCs w:val="24"/>
              </w:rPr>
              <w:t>（50</w:t>
            </w:r>
            <w:r>
              <w:rPr>
                <w:rFonts w:ascii="仿宋" w:hAnsi="仿宋" w:eastAsia="仿宋" w:cs="Times New Roman"/>
                <w:kern w:val="0"/>
                <w:sz w:val="24"/>
                <w:szCs w:val="24"/>
              </w:rPr>
              <w:t>2</w:t>
            </w:r>
            <w:r>
              <w:rPr>
                <w:rFonts w:hint="eastAsia" w:ascii="仿宋" w:hAnsi="仿宋" w:eastAsia="仿宋" w:cs="Times New Roman"/>
                <w:kern w:val="0"/>
                <w:sz w:val="24"/>
                <w:szCs w:val="24"/>
              </w:rPr>
              <w:t>）</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亚龙YL135电子工艺实训装置7套、天煌TH-DD电工电子实训装置12，X</w:t>
            </w:r>
            <w:r>
              <w:rPr>
                <w:rFonts w:ascii="仿宋" w:hAnsi="仿宋" w:eastAsia="仿宋" w:cs="Times New Roman"/>
                <w:kern w:val="0"/>
                <w:sz w:val="24"/>
                <w:szCs w:val="24"/>
              </w:rPr>
              <w:t>K-SX2C</w:t>
            </w:r>
            <w:r>
              <w:rPr>
                <w:rFonts w:hint="eastAsia" w:ascii="仿宋" w:hAnsi="仿宋" w:eastAsia="仿宋" w:cs="Times New Roman"/>
                <w:kern w:val="0"/>
                <w:sz w:val="24"/>
                <w:szCs w:val="24"/>
              </w:rPr>
              <w:t>高级</w:t>
            </w:r>
            <w:r>
              <w:rPr>
                <w:rFonts w:ascii="仿宋" w:hAnsi="仿宋" w:eastAsia="仿宋" w:cs="Times New Roman"/>
                <w:kern w:val="0"/>
                <w:sz w:val="24"/>
                <w:szCs w:val="24"/>
              </w:rPr>
              <w:t>维修电工实训装置5</w:t>
            </w:r>
            <w:r>
              <w:rPr>
                <w:rFonts w:hint="eastAsia" w:ascii="仿宋" w:hAnsi="仿宋" w:eastAsia="仿宋" w:cs="Times New Roman"/>
                <w:kern w:val="0"/>
                <w:sz w:val="24"/>
                <w:szCs w:val="24"/>
              </w:rPr>
              <w:t>套等</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4</w:t>
            </w:r>
            <w:r>
              <w:rPr>
                <w:rFonts w:hint="eastAsia" w:ascii="仿宋" w:hAnsi="仿宋" w:eastAsia="仿宋" w:cs="Times New Roman"/>
                <w:kern w:val="0"/>
                <w:sz w:val="24"/>
                <w:szCs w:val="24"/>
              </w:rPr>
              <w:t>套</w:t>
            </w:r>
          </w:p>
        </w:tc>
        <w:tc>
          <w:tcPr>
            <w:tcW w:w="740"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5</w:t>
            </w:r>
          </w:p>
        </w:tc>
        <w:tc>
          <w:tcPr>
            <w:tcW w:w="2419"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零部件</w:t>
            </w:r>
            <w:r>
              <w:rPr>
                <w:rFonts w:ascii="仿宋" w:hAnsi="仿宋" w:eastAsia="仿宋" w:cs="Times New Roman"/>
                <w:kern w:val="0"/>
                <w:sz w:val="24"/>
                <w:szCs w:val="24"/>
              </w:rPr>
              <w:t>测绘</w:t>
            </w:r>
            <w:r>
              <w:rPr>
                <w:rFonts w:hint="eastAsia" w:ascii="仿宋" w:hAnsi="仿宋" w:eastAsia="仿宋" w:cs="Times New Roman"/>
                <w:kern w:val="0"/>
                <w:sz w:val="24"/>
                <w:szCs w:val="24"/>
              </w:rPr>
              <w:t>与CAD成图</w:t>
            </w:r>
            <w:r>
              <w:rPr>
                <w:rFonts w:ascii="仿宋" w:hAnsi="仿宋" w:eastAsia="仿宋" w:cs="Times New Roman"/>
                <w:kern w:val="0"/>
                <w:sz w:val="24"/>
                <w:szCs w:val="24"/>
              </w:rPr>
              <w:t>实训室</w:t>
            </w:r>
            <w:r>
              <w:rPr>
                <w:rFonts w:hint="eastAsia" w:ascii="仿宋" w:hAnsi="仿宋" w:eastAsia="仿宋" w:cs="Times New Roman"/>
                <w:kern w:val="0"/>
                <w:sz w:val="24"/>
                <w:szCs w:val="24"/>
              </w:rPr>
              <w:t>（2</w:t>
            </w:r>
            <w:r>
              <w:rPr>
                <w:rFonts w:ascii="仿宋" w:hAnsi="仿宋" w:eastAsia="仿宋" w:cs="Times New Roman"/>
                <w:kern w:val="0"/>
                <w:sz w:val="24"/>
                <w:szCs w:val="24"/>
              </w:rPr>
              <w:t>#</w:t>
            </w:r>
            <w:r>
              <w:rPr>
                <w:rFonts w:hint="eastAsia" w:ascii="仿宋" w:hAnsi="仿宋" w:eastAsia="仿宋" w:cs="Times New Roman"/>
                <w:kern w:val="0"/>
                <w:sz w:val="24"/>
                <w:szCs w:val="24"/>
              </w:rPr>
              <w:t>501）</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机械测绘</w:t>
            </w:r>
            <w:r>
              <w:rPr>
                <w:rFonts w:ascii="仿宋" w:hAnsi="仿宋" w:eastAsia="仿宋" w:cs="Times New Roman"/>
                <w:kern w:val="0"/>
                <w:sz w:val="24"/>
                <w:szCs w:val="24"/>
              </w:rPr>
              <w:t>实物模型</w:t>
            </w:r>
            <w:r>
              <w:rPr>
                <w:rFonts w:hint="eastAsia" w:ascii="仿宋" w:hAnsi="仿宋" w:eastAsia="仿宋" w:cs="Times New Roman"/>
                <w:kern w:val="0"/>
                <w:sz w:val="24"/>
                <w:szCs w:val="24"/>
              </w:rPr>
              <w:t>6套</w:t>
            </w:r>
          </w:p>
        </w:tc>
        <w:tc>
          <w:tcPr>
            <w:tcW w:w="992"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计算机及CAD软件50台</w:t>
            </w:r>
          </w:p>
        </w:tc>
        <w:tc>
          <w:tcPr>
            <w:tcW w:w="992"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6</w:t>
            </w:r>
          </w:p>
        </w:tc>
        <w:tc>
          <w:tcPr>
            <w:tcW w:w="2419" w:type="dxa"/>
            <w:vMerge w:val="restart"/>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金属加工实训车间</w:t>
            </w:r>
          </w:p>
          <w:p>
            <w:pPr>
              <w:jc w:val="center"/>
              <w:rPr>
                <w:rFonts w:ascii="仿宋" w:hAnsi="仿宋" w:eastAsia="仿宋" w:cs="Times New Roman"/>
                <w:kern w:val="0"/>
                <w:sz w:val="24"/>
                <w:szCs w:val="24"/>
              </w:rPr>
            </w:pPr>
          </w:p>
        </w:tc>
        <w:tc>
          <w:tcPr>
            <w:tcW w:w="4385" w:type="dxa"/>
            <w:tcBorders>
              <w:top w:val="single" w:color="auto" w:sz="4" w:space="0"/>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卧式车床</w:t>
            </w:r>
          </w:p>
        </w:tc>
        <w:tc>
          <w:tcPr>
            <w:tcW w:w="992" w:type="dxa"/>
            <w:tcBorders>
              <w:top w:val="single" w:color="auto" w:sz="4" w:space="0"/>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ascii="仿宋" w:hAnsi="仿宋" w:eastAsia="仿宋" w:cs="Tahoma"/>
                <w:color w:val="000000"/>
                <w:kern w:val="0"/>
                <w:sz w:val="24"/>
                <w:szCs w:val="24"/>
              </w:rPr>
              <w:t>10</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升降台铣床（立式）</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升降台铣床（卧式）</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万能外圆磨床</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平面磨床</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机械分度头</w:t>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机用虎钳</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落地砂轮机</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3</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配套辅具、工具、量具</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restart"/>
            <w:vAlign w:val="center"/>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7</w:t>
            </w:r>
          </w:p>
        </w:tc>
        <w:tc>
          <w:tcPr>
            <w:tcW w:w="2419" w:type="dxa"/>
            <w:vMerge w:val="restart"/>
            <w:vAlign w:val="center"/>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机械</w:t>
            </w:r>
            <w:r>
              <w:rPr>
                <w:rFonts w:ascii="仿宋" w:hAnsi="仿宋" w:eastAsia="仿宋" w:cs="Tahoma"/>
                <w:color w:val="000000"/>
                <w:kern w:val="0"/>
                <w:sz w:val="24"/>
                <w:szCs w:val="24"/>
              </w:rPr>
              <w:t>拆装实训室</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机械零部件实物（螺纹连接、键连接、轴承、传动机构、联轴器等）</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机械、机构演示装置</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扳手、锤子等通用拆装工具及电动工具</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典型机械设备</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740" w:type="dxa"/>
            <w:vMerge w:val="continue"/>
            <w:vAlign w:val="center"/>
          </w:tcPr>
          <w:p>
            <w:pPr>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270" w:hRule="atLeast"/>
          <w:jc w:val="center"/>
        </w:trPr>
        <w:tc>
          <w:tcPr>
            <w:tcW w:w="704" w:type="dxa"/>
            <w:vMerge w:val="restart"/>
            <w:vAlign w:val="center"/>
          </w:tcPr>
          <w:p>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8</w:t>
            </w:r>
          </w:p>
        </w:tc>
        <w:tc>
          <w:tcPr>
            <w:tcW w:w="2419" w:type="dxa"/>
            <w:vMerge w:val="restart"/>
            <w:vAlign w:val="center"/>
          </w:tcPr>
          <w:p>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PLC实训室</w:t>
            </w: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可编程控制器实训装置</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left"/>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通用变频器</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left"/>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各种机床电气控制电路模板</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bottom"/>
          </w:tcPr>
          <w:p>
            <w:pPr>
              <w:jc w:val="center"/>
              <w:rPr>
                <w:rFonts w:ascii="仿宋" w:hAnsi="仿宋" w:eastAsia="仿宋" w:cs="Times New Roman"/>
                <w:kern w:val="0"/>
                <w:sz w:val="24"/>
                <w:szCs w:val="24"/>
              </w:rPr>
            </w:pPr>
          </w:p>
        </w:tc>
        <w:tc>
          <w:tcPr>
            <w:tcW w:w="2419" w:type="dxa"/>
            <w:vMerge w:val="continue"/>
            <w:vAlign w:val="bottom"/>
          </w:tcPr>
          <w:p>
            <w:pPr>
              <w:jc w:val="left"/>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计算机及相关软件</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40</w:t>
            </w: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9</w:t>
            </w:r>
          </w:p>
        </w:tc>
        <w:tc>
          <w:tcPr>
            <w:tcW w:w="2419"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电气安装与维修实训室</w:t>
            </w:r>
            <w:r>
              <w:rPr>
                <w:rFonts w:hint="eastAsia" w:ascii="仿宋" w:hAnsi="仿宋" w:eastAsia="仿宋" w:cs="Times New Roman"/>
                <w:kern w:val="0"/>
                <w:sz w:val="24"/>
                <w:szCs w:val="24"/>
              </w:rPr>
              <w:t>（305/306）</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亚龙YL-156A电气安装与维修实训考核装置</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740"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2419"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维修电工实训室</w:t>
            </w:r>
            <w:r>
              <w:rPr>
                <w:rFonts w:hint="eastAsia" w:ascii="仿宋" w:hAnsi="仿宋" w:eastAsia="仿宋" w:cs="Times New Roman"/>
                <w:kern w:val="0"/>
                <w:sz w:val="24"/>
                <w:szCs w:val="24"/>
              </w:rPr>
              <w:t>（302）</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w:t>
            </w:r>
            <w:r>
              <w:rPr>
                <w:rFonts w:ascii="仿宋" w:hAnsi="仿宋" w:eastAsia="仿宋" w:cs="Times New Roman"/>
                <w:kern w:val="0"/>
                <w:sz w:val="24"/>
                <w:szCs w:val="24"/>
              </w:rPr>
              <w:t>-WX-I</w:t>
            </w:r>
            <w:r>
              <w:rPr>
                <w:rFonts w:hint="eastAsia" w:ascii="仿宋" w:hAnsi="仿宋" w:eastAsia="仿宋" w:cs="Times New Roman"/>
                <w:kern w:val="0"/>
                <w:sz w:val="24"/>
                <w:szCs w:val="24"/>
              </w:rPr>
              <w:t>型</w:t>
            </w:r>
            <w:r>
              <w:rPr>
                <w:rFonts w:ascii="仿宋" w:hAnsi="仿宋" w:eastAsia="仿宋" w:cs="Times New Roman"/>
                <w:kern w:val="0"/>
                <w:sz w:val="24"/>
                <w:szCs w:val="24"/>
              </w:rPr>
              <w:t>维修电工实训考核装置</w:t>
            </w:r>
          </w:p>
        </w:tc>
        <w:tc>
          <w:tcPr>
            <w:tcW w:w="992"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740"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11</w:t>
            </w:r>
          </w:p>
        </w:tc>
        <w:tc>
          <w:tcPr>
            <w:tcW w:w="2419" w:type="dxa"/>
            <w:vMerge w:val="restart"/>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智能楼宇实训室</w:t>
            </w:r>
            <w:r>
              <w:rPr>
                <w:rFonts w:hint="eastAsia" w:ascii="仿宋" w:hAnsi="仿宋" w:eastAsia="仿宋" w:cs="Times New Roman"/>
                <w:kern w:val="0"/>
                <w:sz w:val="24"/>
                <w:szCs w:val="24"/>
              </w:rPr>
              <w:t>（402）</w:t>
            </w: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显扬XY-LY1829 影视监控系统实训考核装置8套</w:t>
            </w:r>
          </w:p>
        </w:tc>
        <w:tc>
          <w:tcPr>
            <w:tcW w:w="992"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7</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left"/>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显扬XY-LY1823 可视对讲系统实训考核装置</w:t>
            </w:r>
            <w:r>
              <w:rPr>
                <w:rFonts w:ascii="仿宋" w:hAnsi="仿宋" w:eastAsia="仿宋" w:cs="Times New Roman"/>
                <w:kern w:val="0"/>
                <w:sz w:val="24"/>
                <w:szCs w:val="24"/>
              </w:rPr>
              <w:t>9套</w:t>
            </w:r>
          </w:p>
        </w:tc>
        <w:tc>
          <w:tcPr>
            <w:tcW w:w="992" w:type="dxa"/>
            <w:vMerge w:val="continue"/>
            <w:vAlign w:val="center"/>
          </w:tcPr>
          <w:p>
            <w:pPr>
              <w:jc w:val="center"/>
              <w:rPr>
                <w:rFonts w:ascii="仿宋" w:hAnsi="仿宋" w:eastAsia="仿宋" w:cs="Times New Roman"/>
                <w:kern w:val="0"/>
                <w:sz w:val="24"/>
                <w:szCs w:val="24"/>
              </w:rPr>
            </w:pPr>
          </w:p>
        </w:tc>
        <w:tc>
          <w:tcPr>
            <w:tcW w:w="740"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12</w:t>
            </w:r>
          </w:p>
        </w:tc>
        <w:tc>
          <w:tcPr>
            <w:tcW w:w="2419"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工业机器人</w:t>
            </w:r>
            <w:r>
              <w:rPr>
                <w:rFonts w:hint="eastAsia" w:ascii="仿宋" w:hAnsi="仿宋" w:eastAsia="仿宋" w:cs="Times New Roman"/>
                <w:kern w:val="0"/>
                <w:sz w:val="24"/>
                <w:szCs w:val="24"/>
              </w:rPr>
              <w:t>基础</w:t>
            </w:r>
            <w:r>
              <w:rPr>
                <w:rFonts w:ascii="仿宋" w:hAnsi="仿宋" w:eastAsia="仿宋" w:cs="Times New Roman"/>
                <w:kern w:val="0"/>
                <w:sz w:val="24"/>
                <w:szCs w:val="24"/>
              </w:rPr>
              <w:t>应用</w:t>
            </w:r>
            <w:r>
              <w:rPr>
                <w:rFonts w:hint="eastAsia" w:ascii="仿宋" w:hAnsi="仿宋" w:eastAsia="仿宋" w:cs="Times New Roman"/>
                <w:kern w:val="0"/>
                <w:sz w:val="24"/>
                <w:szCs w:val="24"/>
              </w:rPr>
              <w:t>与</w:t>
            </w:r>
            <w:r>
              <w:rPr>
                <w:rFonts w:ascii="仿宋" w:hAnsi="仿宋" w:eastAsia="仿宋" w:cs="Times New Roman"/>
                <w:kern w:val="0"/>
                <w:sz w:val="24"/>
                <w:szCs w:val="24"/>
              </w:rPr>
              <w:t>维护实训室</w:t>
            </w:r>
            <w:r>
              <w:rPr>
                <w:rFonts w:hint="eastAsia" w:ascii="仿宋" w:hAnsi="仿宋" w:eastAsia="仿宋" w:cs="Times New Roman"/>
                <w:kern w:val="0"/>
                <w:sz w:val="24"/>
                <w:szCs w:val="24"/>
              </w:rPr>
              <w:t>（202）</w:t>
            </w:r>
          </w:p>
        </w:tc>
        <w:tc>
          <w:tcPr>
            <w:tcW w:w="4385" w:type="dxa"/>
            <w:vAlign w:val="center"/>
          </w:tcPr>
          <w:p>
            <w:pPr>
              <w:jc w:val="left"/>
              <w:rPr>
                <w:rFonts w:ascii="仿宋" w:hAnsi="仿宋" w:eastAsia="仿宋" w:cs="Times New Roman"/>
                <w:kern w:val="0"/>
                <w:sz w:val="24"/>
                <w:szCs w:val="24"/>
              </w:rPr>
            </w:pPr>
            <w:bookmarkStart w:id="1" w:name="_Toc164242126"/>
            <w:bookmarkStart w:id="2" w:name="_Toc164242030"/>
            <w:bookmarkStart w:id="3" w:name="_Toc164242293"/>
            <w:bookmarkStart w:id="4" w:name="_Toc164241799"/>
            <w:bookmarkStart w:id="5" w:name="_Toc164242172"/>
            <w:bookmarkStart w:id="6" w:name="_Toc164242080"/>
            <w:bookmarkStart w:id="7" w:name="_Toc8460"/>
            <w:bookmarkStart w:id="8" w:name="_Toc164241746"/>
            <w:bookmarkStart w:id="9" w:name="_Toc164242241"/>
            <w:r>
              <w:rPr>
                <w:rFonts w:hint="eastAsia" w:ascii="仿宋" w:hAnsi="仿宋" w:eastAsia="仿宋" w:cs="Times New Roman"/>
                <w:kern w:val="0"/>
                <w:sz w:val="24"/>
                <w:szCs w:val="24"/>
              </w:rPr>
              <w:t>亚龙</w:t>
            </w:r>
            <w:r>
              <w:rPr>
                <w:rFonts w:ascii="仿宋" w:hAnsi="仿宋" w:eastAsia="仿宋" w:cs="Times New Roman"/>
                <w:kern w:val="0"/>
                <w:sz w:val="24"/>
                <w:szCs w:val="24"/>
              </w:rPr>
              <w:t>YL-</w:t>
            </w:r>
            <w:r>
              <w:rPr>
                <w:rFonts w:hint="eastAsia" w:ascii="仿宋" w:hAnsi="仿宋" w:eastAsia="仿宋" w:cs="Times New Roman"/>
                <w:kern w:val="0"/>
                <w:sz w:val="24"/>
                <w:szCs w:val="24"/>
              </w:rPr>
              <w:t>12B型工业机器人系统实训考核装备</w:t>
            </w:r>
            <w:bookmarkEnd w:id="1"/>
            <w:bookmarkEnd w:id="2"/>
            <w:bookmarkEnd w:id="3"/>
            <w:bookmarkEnd w:id="4"/>
            <w:bookmarkEnd w:id="5"/>
            <w:bookmarkEnd w:id="6"/>
            <w:bookmarkEnd w:id="7"/>
            <w:bookmarkEnd w:id="8"/>
            <w:bookmarkEnd w:id="9"/>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18</w:t>
            </w:r>
          </w:p>
        </w:tc>
        <w:tc>
          <w:tcPr>
            <w:tcW w:w="740"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3</w:t>
            </w:r>
          </w:p>
        </w:tc>
        <w:tc>
          <w:tcPr>
            <w:tcW w:w="2419" w:type="dxa"/>
            <w:vMerge w:val="restart"/>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无人机</w:t>
            </w:r>
            <w:r>
              <w:rPr>
                <w:rFonts w:hint="eastAsia" w:ascii="仿宋" w:hAnsi="仿宋" w:eastAsia="仿宋" w:cs="Times New Roman"/>
                <w:kern w:val="0"/>
                <w:sz w:val="24"/>
                <w:szCs w:val="24"/>
              </w:rPr>
              <w:t>实训室（201）</w:t>
            </w:r>
          </w:p>
        </w:tc>
        <w:tc>
          <w:tcPr>
            <w:tcW w:w="4385"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中科浩电</w:t>
            </w:r>
            <w:r>
              <w:rPr>
                <w:rFonts w:hint="eastAsia" w:ascii="仿宋" w:hAnsi="仿宋" w:eastAsia="仿宋" w:cs="Times New Roman"/>
                <w:kern w:val="0"/>
                <w:sz w:val="24"/>
                <w:szCs w:val="24"/>
              </w:rPr>
              <w:t>工程实训无人机</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5</w:t>
            </w:r>
          </w:p>
        </w:tc>
        <w:tc>
          <w:tcPr>
            <w:tcW w:w="740"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Times New Roman"/>
                <w:kern w:val="0"/>
                <w:sz w:val="24"/>
                <w:szCs w:val="24"/>
              </w:rPr>
            </w:pPr>
          </w:p>
        </w:tc>
        <w:tc>
          <w:tcPr>
            <w:tcW w:w="2419" w:type="dxa"/>
            <w:vMerge w:val="continue"/>
            <w:vAlign w:val="center"/>
          </w:tcPr>
          <w:p>
            <w:pPr>
              <w:jc w:val="center"/>
              <w:rPr>
                <w:rFonts w:ascii="仿宋" w:hAnsi="仿宋" w:eastAsia="仿宋" w:cs="Times New Roman"/>
                <w:kern w:val="0"/>
                <w:sz w:val="24"/>
                <w:szCs w:val="24"/>
              </w:rPr>
            </w:pPr>
          </w:p>
        </w:tc>
        <w:tc>
          <w:tcPr>
            <w:tcW w:w="4385" w:type="dxa"/>
            <w:vAlign w:val="center"/>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智能编程无人机</w:t>
            </w:r>
          </w:p>
        </w:tc>
        <w:tc>
          <w:tcPr>
            <w:tcW w:w="99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5</w:t>
            </w:r>
          </w:p>
        </w:tc>
        <w:tc>
          <w:tcPr>
            <w:tcW w:w="740" w:type="dxa"/>
            <w:vMerge w:val="continue"/>
            <w:vAlign w:val="center"/>
          </w:tcPr>
          <w:p>
            <w:pPr>
              <w:jc w:val="center"/>
              <w:rPr>
                <w:rFonts w:ascii="仿宋" w:hAnsi="仿宋" w:eastAsia="仿宋" w:cs="Times New Roman"/>
                <w:kern w:val="0"/>
                <w:sz w:val="24"/>
                <w:szCs w:val="24"/>
              </w:rPr>
            </w:pPr>
          </w:p>
        </w:tc>
      </w:tr>
    </w:tbl>
    <w:p>
      <w:pPr>
        <w:spacing w:line="360" w:lineRule="auto"/>
        <w:ind w:left="-242" w:firstLine="964" w:firstLineChars="300"/>
        <w:rPr>
          <w:rFonts w:ascii="仿宋" w:hAnsi="仿宋" w:eastAsia="仿宋" w:cs="Times New Roman"/>
          <w:b/>
          <w:sz w:val="32"/>
          <w:szCs w:val="32"/>
        </w:rPr>
      </w:pPr>
      <w:r>
        <w:rPr>
          <w:rFonts w:hint="eastAsia" w:ascii="仿宋" w:hAnsi="仿宋" w:eastAsia="仿宋" w:cs="Times New Roman"/>
          <w:b/>
          <w:sz w:val="32"/>
          <w:szCs w:val="32"/>
        </w:rPr>
        <w:t>2</w:t>
      </w:r>
      <w:r>
        <w:rPr>
          <w:rFonts w:ascii="仿宋" w:hAnsi="仿宋" w:eastAsia="仿宋" w:cs="Times New Roman"/>
          <w:b/>
          <w:sz w:val="32"/>
          <w:szCs w:val="32"/>
        </w:rPr>
        <w:t>.</w:t>
      </w:r>
      <w:r>
        <w:rPr>
          <w:rFonts w:hint="eastAsia" w:ascii="仿宋" w:hAnsi="仿宋" w:eastAsia="仿宋" w:cs="Times New Roman"/>
          <w:b/>
          <w:sz w:val="32"/>
          <w:szCs w:val="32"/>
        </w:rPr>
        <w:t>校外实训基地</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根据本专业人才培养的需要和机电技术发展的特点，在企业建立两类校外实训基地：</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（1）体验观摩基地：广西景航无人机公司、桂林中科广信科技公司</w:t>
      </w:r>
      <w:r>
        <w:rPr>
          <w:rFonts w:ascii="仿宋" w:hAnsi="仿宋" w:eastAsia="仿宋" w:cs="Times New Roman"/>
          <w:sz w:val="32"/>
          <w:szCs w:val="32"/>
        </w:rPr>
        <w:t>等</w:t>
      </w:r>
      <w:r>
        <w:rPr>
          <w:rFonts w:hint="eastAsia" w:ascii="仿宋" w:hAnsi="仿宋" w:eastAsia="仿宋" w:cs="Times New Roman"/>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（2）顶岗实习基地：深科技桂林公司、广东美芝</w:t>
      </w:r>
      <w:r>
        <w:rPr>
          <w:rFonts w:ascii="仿宋" w:hAnsi="仿宋" w:eastAsia="仿宋" w:cs="Times New Roman"/>
          <w:sz w:val="32"/>
          <w:szCs w:val="32"/>
        </w:rPr>
        <w:t>制冷设备</w:t>
      </w:r>
      <w:r>
        <w:rPr>
          <w:rFonts w:hint="eastAsia" w:ascii="仿宋" w:hAnsi="仿宋" w:eastAsia="仿宋" w:cs="Times New Roman"/>
          <w:sz w:val="32"/>
          <w:szCs w:val="32"/>
        </w:rPr>
        <w:t>有限公司、广东大冶</w:t>
      </w:r>
      <w:r>
        <w:rPr>
          <w:rFonts w:ascii="仿宋" w:hAnsi="仿宋" w:eastAsia="仿宋" w:cs="Times New Roman"/>
          <w:sz w:val="32"/>
          <w:szCs w:val="32"/>
        </w:rPr>
        <w:t>摩托车技术有限公司等</w:t>
      </w:r>
      <w:r>
        <w:rPr>
          <w:rFonts w:hint="eastAsia" w:ascii="仿宋" w:hAnsi="仿宋" w:eastAsia="仿宋" w:cs="Times New Roman"/>
          <w:sz w:val="32"/>
          <w:szCs w:val="32"/>
        </w:rPr>
        <w:t>。</w:t>
      </w:r>
    </w:p>
    <w:p>
      <w:pPr>
        <w:spacing w:line="360" w:lineRule="auto"/>
        <w:ind w:left="-242" w:firstLine="210" w:firstLineChars="100"/>
        <w:rPr>
          <w:rFonts w:ascii="仿宋" w:hAnsi="仿宋" w:eastAsia="仿宋" w:cs="Times New Roman"/>
          <w:sz w:val="32"/>
          <w:szCs w:val="32"/>
        </w:rPr>
      </w:pPr>
      <w:r>
        <w:rPr>
          <w:rFonts w:hint="eastAsia"/>
        </w:rPr>
        <w:drawing>
          <wp:inline distT="0" distB="0" distL="0" distR="0">
            <wp:extent cx="6120130" cy="2657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t="-5431" b="-11111"/>
                    <a:stretch>
                      <a:fillRect/>
                    </a:stretch>
                  </pic:blipFill>
                  <pic:spPr>
                    <a:xfrm>
                      <a:off x="0" y="0"/>
                      <a:ext cx="6120130" cy="2657475"/>
                    </a:xfrm>
                    <a:prstGeom prst="rect">
                      <a:avLst/>
                    </a:prstGeom>
                    <a:noFill/>
                    <a:ln>
                      <a:noFill/>
                    </a:ln>
                  </pic:spPr>
                </pic:pic>
              </a:graphicData>
            </a:graphic>
          </wp:inline>
        </w:drawing>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（三）教学资源</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教材管理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要建立由专业教师、行业专家、教研人员等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图书馆建设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应具备良好的图书馆专业知识与专业技能，不断提高现代化管理程度。</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数字与</w:t>
      </w:r>
      <w:r>
        <w:rPr>
          <w:rFonts w:ascii="仿宋" w:hAnsi="仿宋" w:eastAsia="仿宋"/>
          <w:sz w:val="32"/>
          <w:szCs w:val="32"/>
        </w:rPr>
        <w:t>网络</w:t>
      </w:r>
      <w:r>
        <w:rPr>
          <w:rFonts w:hint="eastAsia" w:ascii="仿宋" w:hAnsi="仿宋" w:eastAsia="仿宋"/>
          <w:sz w:val="32"/>
          <w:szCs w:val="32"/>
        </w:rPr>
        <w:t>资源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pPr>
        <w:spacing w:line="360" w:lineRule="auto"/>
        <w:ind w:left="-242" w:firstLine="803" w:firstLineChars="250"/>
        <w:rPr>
          <w:rFonts w:ascii="仿宋" w:hAnsi="仿宋" w:eastAsia="仿宋"/>
          <w:b/>
          <w:sz w:val="32"/>
          <w:szCs w:val="32"/>
        </w:rPr>
      </w:pPr>
      <w:r>
        <w:rPr>
          <w:rFonts w:hint="eastAsia" w:ascii="仿宋" w:hAnsi="仿宋" w:eastAsia="仿宋"/>
          <w:b/>
          <w:sz w:val="32"/>
          <w:szCs w:val="32"/>
        </w:rPr>
        <w:t>（四）教学方法</w:t>
      </w:r>
    </w:p>
    <w:p>
      <w:pPr>
        <w:spacing w:line="360" w:lineRule="auto"/>
        <w:ind w:left="-242" w:firstLine="960" w:firstLineChars="300"/>
        <w:rPr>
          <w:rFonts w:ascii="仿宋" w:hAnsi="仿宋" w:eastAsia="仿宋"/>
          <w:b/>
          <w:sz w:val="32"/>
          <w:szCs w:val="32"/>
        </w:rPr>
      </w:pPr>
      <w:r>
        <w:rPr>
          <w:rFonts w:hint="eastAsia" w:ascii="仿宋" w:hAnsi="仿宋" w:eastAsia="仿宋"/>
          <w:sz w:val="32"/>
          <w:szCs w:val="32"/>
        </w:rPr>
        <w:t>1.对公共基础课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.对专业技能课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spacing w:line="360" w:lineRule="auto"/>
        <w:ind w:left="-242" w:firstLine="803" w:firstLineChars="250"/>
        <w:rPr>
          <w:rFonts w:ascii="仿宋" w:hAnsi="仿宋" w:eastAsia="仿宋"/>
          <w:b/>
          <w:sz w:val="32"/>
          <w:szCs w:val="32"/>
        </w:rPr>
      </w:pPr>
      <w:r>
        <w:rPr>
          <w:rFonts w:hint="eastAsia" w:ascii="仿宋" w:hAnsi="仿宋" w:eastAsia="仿宋"/>
          <w:b/>
          <w:sz w:val="32"/>
          <w:szCs w:val="32"/>
        </w:rPr>
        <w:t>（五）学习</w:t>
      </w:r>
      <w:r>
        <w:rPr>
          <w:rFonts w:ascii="仿宋" w:hAnsi="仿宋" w:eastAsia="仿宋"/>
          <w:b/>
          <w:sz w:val="32"/>
          <w:szCs w:val="32"/>
        </w:rPr>
        <w:t>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3.对于电工、钳工等考证类的课程，要积极引进第三方评价，将职业技能鉴定与学业考核结合起来。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（六）质量管理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学管理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2.学诊断</w:t>
      </w:r>
      <w:r>
        <w:rPr>
          <w:rFonts w:ascii="仿宋" w:hAnsi="仿宋" w:eastAsia="仿宋"/>
          <w:sz w:val="32"/>
          <w:szCs w:val="32"/>
        </w:rPr>
        <w:t>与改进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九、毕业要求</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pPr>
        <w:spacing w:line="360" w:lineRule="auto"/>
        <w:ind w:firstLine="640" w:firstLineChars="200"/>
        <w:rPr>
          <w:rFonts w:ascii="仿宋" w:hAnsi="仿宋" w:eastAsia="仿宋"/>
          <w:bCs/>
          <w:sz w:val="32"/>
          <w:szCs w:val="32"/>
        </w:rPr>
      </w:pPr>
      <w:r>
        <w:rPr>
          <w:rFonts w:hint="eastAsia" w:ascii="仿宋" w:hAnsi="仿宋" w:eastAsia="仿宋" w:cs="Times New Roman"/>
          <w:bCs/>
          <w:sz w:val="32"/>
          <w:szCs w:val="32"/>
        </w:rPr>
        <w:t>附件1：</w:t>
      </w:r>
      <w:r>
        <w:rPr>
          <w:rFonts w:hint="eastAsia" w:ascii="仿宋" w:hAnsi="仿宋" w:eastAsia="仿宋"/>
          <w:bCs/>
          <w:sz w:val="32"/>
          <w:szCs w:val="32"/>
        </w:rPr>
        <w:t>无人机操控与维护专业教学进程安排表</w:t>
      </w:r>
    </w:p>
    <w:p>
      <w:pPr>
        <w:spacing w:line="360" w:lineRule="auto"/>
        <w:rPr>
          <w:rFonts w:ascii="仿宋" w:hAnsi="仿宋" w:eastAsia="仿宋" w:cs="Times New Roman"/>
          <w:bCs/>
          <w:sz w:val="32"/>
          <w:szCs w:val="32"/>
        </w:rPr>
      </w:pPr>
    </w:p>
    <w:p>
      <w:pPr>
        <w:spacing w:line="360" w:lineRule="auto"/>
        <w:rPr>
          <w:rFonts w:ascii="仿宋" w:hAnsi="仿宋" w:eastAsia="仿宋" w:cs="Times New Roman"/>
          <w:bCs/>
          <w:sz w:val="32"/>
          <w:szCs w:val="32"/>
        </w:rPr>
      </w:pPr>
    </w:p>
    <w:p>
      <w:pPr>
        <w:spacing w:line="360" w:lineRule="auto"/>
        <w:rPr>
          <w:rFonts w:ascii="仿宋" w:hAnsi="仿宋" w:eastAsia="仿宋" w:cs="Times New Roman"/>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p>
    <w:p>
      <w:pPr>
        <w:spacing w:line="360" w:lineRule="auto"/>
        <w:rPr>
          <w:rFonts w:ascii="仿宋" w:hAnsi="仿宋" w:eastAsia="仿宋" w:cs="Times New Roman"/>
          <w:bCs/>
          <w:sz w:val="32"/>
          <w:szCs w:val="32"/>
        </w:rPr>
      </w:pPr>
    </w:p>
    <w:p>
      <w:pPr>
        <w:spacing w:line="360" w:lineRule="auto"/>
        <w:rPr>
          <w:rFonts w:ascii="仿宋" w:hAnsi="仿宋" w:eastAsia="仿宋" w:cs="Times New Roman"/>
          <w:bCs/>
          <w:sz w:val="32"/>
          <w:szCs w:val="32"/>
        </w:rPr>
      </w:pPr>
    </w:p>
    <w:p>
      <w:pPr>
        <w:spacing w:line="360" w:lineRule="auto"/>
        <w:rPr>
          <w:rFonts w:ascii="仿宋" w:hAnsi="仿宋" w:eastAsia="仿宋" w:cs="Times New Roman"/>
          <w:bCs/>
          <w:sz w:val="32"/>
          <w:szCs w:val="32"/>
        </w:rPr>
        <w:sectPr>
          <w:pgSz w:w="11906" w:h="16838"/>
          <w:pgMar w:top="1418" w:right="1134" w:bottom="1418" w:left="1134" w:header="851" w:footer="992" w:gutter="0"/>
          <w:cols w:space="425" w:num="1"/>
          <w:docGrid w:type="lines" w:linePitch="312" w:charSpace="0"/>
        </w:sectPr>
      </w:pPr>
    </w:p>
    <w:p>
      <w:pPr>
        <w:spacing w:line="360" w:lineRule="auto"/>
        <w:rPr>
          <w:rFonts w:ascii="仿宋" w:hAnsi="仿宋" w:eastAsia="仿宋" w:cs="Times New Roman"/>
          <w:sz w:val="32"/>
          <w:szCs w:val="32"/>
        </w:rPr>
      </w:pPr>
      <w:r>
        <w:rPr>
          <w:rFonts w:hint="eastAsia" w:ascii="仿宋" w:hAnsi="仿宋" w:eastAsia="仿宋" w:cs="Times New Roman"/>
          <w:bCs/>
          <w:sz w:val="32"/>
          <w:szCs w:val="32"/>
        </w:rPr>
        <w:t>附件1：</w:t>
      </w:r>
      <w:r>
        <w:rPr>
          <w:rFonts w:hint="eastAsia" w:ascii="仿宋" w:hAnsi="仿宋" w:eastAsia="仿宋"/>
          <w:bCs/>
          <w:sz w:val="32"/>
          <w:szCs w:val="32"/>
        </w:rPr>
        <w:t>无人机操控与维护专业教学进程安排表</w:t>
      </w:r>
      <w:r>
        <w:rPr>
          <w:rFonts w:ascii="仿宋" w:hAnsi="仿宋" w:eastAsia="仿宋" w:cs="Times New Roman"/>
          <w:sz w:val="32"/>
          <w:szCs w:val="32"/>
        </w:rPr>
        <w:t xml:space="preserve">  </w:t>
      </w:r>
    </w:p>
    <w:p>
      <w:pPr>
        <w:spacing w:line="360" w:lineRule="auto"/>
        <w:jc w:val="center"/>
        <w:rPr>
          <w:rFonts w:ascii="仿宋" w:hAnsi="仿宋" w:eastAsia="仿宋"/>
          <w:b/>
          <w:sz w:val="32"/>
          <w:szCs w:val="32"/>
        </w:rPr>
      </w:pPr>
      <w:r>
        <w:rPr>
          <w:rFonts w:hint="eastAsia" w:ascii="仿宋" w:hAnsi="仿宋" w:eastAsia="仿宋"/>
          <w:b/>
          <w:sz w:val="32"/>
          <w:szCs w:val="32"/>
        </w:rPr>
        <w:t>无人机操控与维护专业教学进程安排表</w:t>
      </w:r>
    </w:p>
    <w:tbl>
      <w:tblPr>
        <w:tblStyle w:val="14"/>
        <w:tblW w:w="13887" w:type="dxa"/>
        <w:tblInd w:w="0" w:type="dxa"/>
        <w:tblLayout w:type="autofit"/>
        <w:tblCellMar>
          <w:top w:w="0" w:type="dxa"/>
          <w:left w:w="108" w:type="dxa"/>
          <w:bottom w:w="0" w:type="dxa"/>
          <w:right w:w="108" w:type="dxa"/>
        </w:tblCellMar>
      </w:tblPr>
      <w:tblGrid>
        <w:gridCol w:w="640"/>
        <w:gridCol w:w="640"/>
        <w:gridCol w:w="1200"/>
        <w:gridCol w:w="2660"/>
        <w:gridCol w:w="1080"/>
        <w:gridCol w:w="840"/>
        <w:gridCol w:w="840"/>
        <w:gridCol w:w="840"/>
        <w:gridCol w:w="840"/>
        <w:gridCol w:w="763"/>
        <w:gridCol w:w="709"/>
        <w:gridCol w:w="709"/>
        <w:gridCol w:w="708"/>
        <w:gridCol w:w="709"/>
        <w:gridCol w:w="709"/>
      </w:tblGrid>
      <w:tr>
        <w:tblPrEx>
          <w:tblCellMar>
            <w:top w:w="0" w:type="dxa"/>
            <w:left w:w="108" w:type="dxa"/>
            <w:bottom w:w="0" w:type="dxa"/>
            <w:right w:w="108" w:type="dxa"/>
          </w:tblCellMar>
        </w:tblPrEx>
        <w:trPr>
          <w:trHeight w:val="397"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课程</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课程</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课程名称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课程性质</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学分</w:t>
            </w:r>
          </w:p>
        </w:tc>
        <w:tc>
          <w:tcPr>
            <w:tcW w:w="25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学时</w:t>
            </w:r>
          </w:p>
        </w:tc>
        <w:tc>
          <w:tcPr>
            <w:tcW w:w="4307"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学时/周/学期</w:t>
            </w:r>
          </w:p>
        </w:tc>
      </w:tr>
      <w:tr>
        <w:tblPrEx>
          <w:tblCellMar>
            <w:top w:w="0" w:type="dxa"/>
            <w:left w:w="108" w:type="dxa"/>
            <w:bottom w:w="0" w:type="dxa"/>
            <w:right w:w="108" w:type="dxa"/>
          </w:tblCellMar>
        </w:tblPrEx>
        <w:trPr>
          <w:trHeight w:val="397"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类别</w:t>
            </w: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代码</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总学时</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理论学时</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实践学时</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四</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五</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六</w:t>
            </w:r>
          </w:p>
        </w:tc>
      </w:tr>
      <w:tr>
        <w:tblPrEx>
          <w:tblCellMar>
            <w:top w:w="0" w:type="dxa"/>
            <w:left w:w="108" w:type="dxa"/>
            <w:bottom w:w="0" w:type="dxa"/>
            <w:right w:w="108" w:type="dxa"/>
          </w:tblCellMar>
        </w:tblPrEx>
        <w:trPr>
          <w:trHeight w:val="397" w:hRule="atLeast"/>
        </w:trPr>
        <w:tc>
          <w:tcPr>
            <w:tcW w:w="1280" w:type="dxa"/>
            <w:gridSpan w:val="2"/>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公共基础课</w:t>
            </w: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KG01</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中国特色社会主义、习近平新时代中国特色社会主义思想学生读本</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KG02</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心理健康与职业生涯</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KG03</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哲学与人生</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KG04</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职业道德与法治</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KG05</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语文</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必+限</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KG06</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数学</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必+限</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KG07</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英语</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必+限</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KG09</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KG10</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体育与健康</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必+限</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KG11</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公共艺术</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KG08</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物理</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KG12</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历史</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KG13 </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中华优秀传统文化</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限选</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12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494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60.5</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1210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11.5</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r>
      <w:tr>
        <w:tblPrEx>
          <w:tblCellMar>
            <w:top w:w="0" w:type="dxa"/>
            <w:left w:w="108" w:type="dxa"/>
            <w:bottom w:w="0" w:type="dxa"/>
            <w:right w:w="108" w:type="dxa"/>
          </w:tblCellMar>
        </w:tblPrEx>
        <w:trPr>
          <w:trHeight w:val="397"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专业技能课</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专业核心课</w:t>
            </w: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ZH-WRJYL</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无人机原理</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ZH-WXTX</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无线通信基础</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ZH-DGDZ</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电工电子技术基础</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ZH-HKFG</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航空法规</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ZH-CGQ</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传感器技术应用</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ZH-WRJMN</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无人机模拟飞行</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ZH-WRJFK</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无人机飞控实训</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ZH-HP</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无人机航拍</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专业方向课</w:t>
            </w: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ZJ-JXJC</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机械基础</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ZJ-WRJGL</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无人机概论</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ZJ-DZJC</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电子检测技术</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120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ZJ-PLC</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PLC应用</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120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ZX-C</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C语言程序设计</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选修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ZJ-CAD</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零部件测绘与CAD成图</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ZX-YSHQ</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影视后期制作</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选修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120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ZX-YYQD</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无人机操作应用（1+X）</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限选</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ZX-DJKZ</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电机控制技术</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选修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ZJ-QG</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钳工实习</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2周</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ZJ-KZ</w:t>
            </w:r>
          </w:p>
        </w:tc>
        <w:tc>
          <w:tcPr>
            <w:tcW w:w="266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职业资格鉴定</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97"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仿宋" w:hAnsi="仿宋" w:eastAsia="仿宋" w:cs="宋体"/>
                <w:color w:val="000000"/>
                <w:kern w:val="0"/>
                <w:sz w:val="24"/>
                <w:szCs w:val="24"/>
              </w:rPr>
            </w:pPr>
          </w:p>
        </w:tc>
        <w:tc>
          <w:tcPr>
            <w:tcW w:w="55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79.5</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560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r>
              <w:rPr>
                <w:rFonts w:ascii="仿宋" w:hAnsi="仿宋" w:eastAsia="仿宋" w:cs="宋体"/>
                <w:color w:val="000000"/>
                <w:kern w:val="0"/>
                <w:sz w:val="24"/>
                <w:szCs w:val="24"/>
              </w:rPr>
              <w:t>20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r>
      <w:tr>
        <w:tblPrEx>
          <w:tblCellMar>
            <w:top w:w="0" w:type="dxa"/>
            <w:left w:w="108" w:type="dxa"/>
            <w:bottom w:w="0" w:type="dxa"/>
            <w:right w:w="108" w:type="dxa"/>
          </w:tblCellMar>
        </w:tblPrEx>
        <w:trPr>
          <w:trHeight w:val="397" w:hRule="atLeast"/>
        </w:trPr>
        <w:tc>
          <w:tcPr>
            <w:tcW w:w="5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顶岗实习</w:t>
            </w:r>
          </w:p>
        </w:tc>
        <w:tc>
          <w:tcPr>
            <w:tcW w:w="108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必修</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r>
      <w:tr>
        <w:tblPrEx>
          <w:tblCellMar>
            <w:top w:w="0" w:type="dxa"/>
            <w:left w:w="108" w:type="dxa"/>
            <w:bottom w:w="0" w:type="dxa"/>
            <w:right w:w="108" w:type="dxa"/>
          </w:tblCellMar>
        </w:tblPrEx>
        <w:trPr>
          <w:trHeight w:val="397" w:hRule="atLeast"/>
        </w:trPr>
        <w:tc>
          <w:tcPr>
            <w:tcW w:w="62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370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1680</w:t>
            </w:r>
          </w:p>
        </w:tc>
        <w:tc>
          <w:tcPr>
            <w:tcW w:w="8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690</w:t>
            </w:r>
          </w:p>
        </w:tc>
        <w:tc>
          <w:tcPr>
            <w:tcW w:w="763"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27.5</w:t>
            </w:r>
          </w:p>
        </w:tc>
        <w:tc>
          <w:tcPr>
            <w:tcW w:w="7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70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r>
    </w:tbl>
    <w:p>
      <w:pPr>
        <w:spacing w:line="360" w:lineRule="auto"/>
        <w:rPr>
          <w:rFonts w:ascii="仿宋" w:hAnsi="仿宋" w:eastAsia="仿宋"/>
          <w:b/>
          <w:sz w:val="32"/>
          <w:szCs w:val="32"/>
        </w:rPr>
        <w:sectPr>
          <w:pgSz w:w="16838" w:h="11906" w:orient="landscape"/>
          <w:pgMar w:top="1134" w:right="1418" w:bottom="1134" w:left="1418" w:header="851" w:footer="992" w:gutter="0"/>
          <w:cols w:space="425" w:num="1"/>
          <w:docGrid w:type="linesAndChars" w:linePitch="312" w:charSpace="0"/>
        </w:sectPr>
      </w:pPr>
    </w:p>
    <w:p>
      <w:pPr>
        <w:spacing w:line="360" w:lineRule="auto"/>
        <w:rPr>
          <w:rFonts w:ascii="仿宋" w:hAnsi="仿宋" w:eastAsia="仿宋"/>
          <w:sz w:val="32"/>
          <w:szCs w:val="32"/>
        </w:rPr>
      </w:pP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48810"/>
    <w:multiLevelType w:val="singleLevel"/>
    <w:tmpl w:val="935488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2242"/>
    <w:rsid w:val="000024F9"/>
    <w:rsid w:val="00005288"/>
    <w:rsid w:val="000052A3"/>
    <w:rsid w:val="00025F74"/>
    <w:rsid w:val="00043A18"/>
    <w:rsid w:val="0004472F"/>
    <w:rsid w:val="00050A72"/>
    <w:rsid w:val="000735BD"/>
    <w:rsid w:val="0008619A"/>
    <w:rsid w:val="000927A8"/>
    <w:rsid w:val="000C6748"/>
    <w:rsid w:val="000D550A"/>
    <w:rsid w:val="000E2020"/>
    <w:rsid w:val="000F4364"/>
    <w:rsid w:val="000F7033"/>
    <w:rsid w:val="00116ADE"/>
    <w:rsid w:val="001403B0"/>
    <w:rsid w:val="00142EBB"/>
    <w:rsid w:val="0015175A"/>
    <w:rsid w:val="00155554"/>
    <w:rsid w:val="00161F2F"/>
    <w:rsid w:val="001852D2"/>
    <w:rsid w:val="00186448"/>
    <w:rsid w:val="001A078D"/>
    <w:rsid w:val="001B6666"/>
    <w:rsid w:val="001D1083"/>
    <w:rsid w:val="001D1B97"/>
    <w:rsid w:val="001E5F01"/>
    <w:rsid w:val="00205F83"/>
    <w:rsid w:val="00207C36"/>
    <w:rsid w:val="00226C29"/>
    <w:rsid w:val="00263845"/>
    <w:rsid w:val="002719F3"/>
    <w:rsid w:val="00273068"/>
    <w:rsid w:val="002778EE"/>
    <w:rsid w:val="002802F4"/>
    <w:rsid w:val="002B736F"/>
    <w:rsid w:val="002C3CF7"/>
    <w:rsid w:val="002D3556"/>
    <w:rsid w:val="002E541E"/>
    <w:rsid w:val="002E7BB9"/>
    <w:rsid w:val="00305FA8"/>
    <w:rsid w:val="00323C42"/>
    <w:rsid w:val="00326C41"/>
    <w:rsid w:val="003325D1"/>
    <w:rsid w:val="00353643"/>
    <w:rsid w:val="00387FCF"/>
    <w:rsid w:val="00393F51"/>
    <w:rsid w:val="003A49B7"/>
    <w:rsid w:val="003A500A"/>
    <w:rsid w:val="003B53EE"/>
    <w:rsid w:val="003D4B25"/>
    <w:rsid w:val="003D5340"/>
    <w:rsid w:val="003D5965"/>
    <w:rsid w:val="003F2944"/>
    <w:rsid w:val="003F76A2"/>
    <w:rsid w:val="0040084E"/>
    <w:rsid w:val="00402F51"/>
    <w:rsid w:val="00434B00"/>
    <w:rsid w:val="00440C7C"/>
    <w:rsid w:val="00484C00"/>
    <w:rsid w:val="00492979"/>
    <w:rsid w:val="004A04F6"/>
    <w:rsid w:val="004A0D9A"/>
    <w:rsid w:val="004A54BD"/>
    <w:rsid w:val="004A75E7"/>
    <w:rsid w:val="004B2B3E"/>
    <w:rsid w:val="004B42BA"/>
    <w:rsid w:val="004C6136"/>
    <w:rsid w:val="004D64CB"/>
    <w:rsid w:val="004E66B0"/>
    <w:rsid w:val="005177B6"/>
    <w:rsid w:val="005304F6"/>
    <w:rsid w:val="005323D3"/>
    <w:rsid w:val="00533D85"/>
    <w:rsid w:val="00534C6D"/>
    <w:rsid w:val="005403BC"/>
    <w:rsid w:val="0054277C"/>
    <w:rsid w:val="005447AD"/>
    <w:rsid w:val="00551CA4"/>
    <w:rsid w:val="00557592"/>
    <w:rsid w:val="00566A90"/>
    <w:rsid w:val="00570713"/>
    <w:rsid w:val="0059070C"/>
    <w:rsid w:val="00591372"/>
    <w:rsid w:val="00594BC3"/>
    <w:rsid w:val="005A37EC"/>
    <w:rsid w:val="005A7801"/>
    <w:rsid w:val="005C071C"/>
    <w:rsid w:val="005C2619"/>
    <w:rsid w:val="005D31BE"/>
    <w:rsid w:val="005E5AAA"/>
    <w:rsid w:val="005F01D7"/>
    <w:rsid w:val="005F1F7A"/>
    <w:rsid w:val="005F651A"/>
    <w:rsid w:val="00621A07"/>
    <w:rsid w:val="00630386"/>
    <w:rsid w:val="00651945"/>
    <w:rsid w:val="00655E2E"/>
    <w:rsid w:val="00673EB9"/>
    <w:rsid w:val="00674C1B"/>
    <w:rsid w:val="006A2311"/>
    <w:rsid w:val="006A3C7D"/>
    <w:rsid w:val="006F6D28"/>
    <w:rsid w:val="0070103B"/>
    <w:rsid w:val="007013DF"/>
    <w:rsid w:val="00714505"/>
    <w:rsid w:val="00714B54"/>
    <w:rsid w:val="0072337F"/>
    <w:rsid w:val="00770131"/>
    <w:rsid w:val="00771F7A"/>
    <w:rsid w:val="007769AC"/>
    <w:rsid w:val="007824AE"/>
    <w:rsid w:val="00784C6D"/>
    <w:rsid w:val="00791749"/>
    <w:rsid w:val="00796BC1"/>
    <w:rsid w:val="007970DE"/>
    <w:rsid w:val="007A2700"/>
    <w:rsid w:val="007A4449"/>
    <w:rsid w:val="00810E07"/>
    <w:rsid w:val="0081177F"/>
    <w:rsid w:val="00835812"/>
    <w:rsid w:val="00861AD9"/>
    <w:rsid w:val="00863D55"/>
    <w:rsid w:val="008728FC"/>
    <w:rsid w:val="0087459A"/>
    <w:rsid w:val="008829EC"/>
    <w:rsid w:val="00884369"/>
    <w:rsid w:val="00890973"/>
    <w:rsid w:val="008B531F"/>
    <w:rsid w:val="008C0CEB"/>
    <w:rsid w:val="008D7A2F"/>
    <w:rsid w:val="008F5520"/>
    <w:rsid w:val="009047E1"/>
    <w:rsid w:val="0092779C"/>
    <w:rsid w:val="00934938"/>
    <w:rsid w:val="009359E0"/>
    <w:rsid w:val="00947B48"/>
    <w:rsid w:val="00975681"/>
    <w:rsid w:val="0099270B"/>
    <w:rsid w:val="009A30D3"/>
    <w:rsid w:val="009D602B"/>
    <w:rsid w:val="00A03905"/>
    <w:rsid w:val="00A223C6"/>
    <w:rsid w:val="00A25AE5"/>
    <w:rsid w:val="00A35BEB"/>
    <w:rsid w:val="00A42924"/>
    <w:rsid w:val="00A44D33"/>
    <w:rsid w:val="00A56B5F"/>
    <w:rsid w:val="00A735E1"/>
    <w:rsid w:val="00A7544D"/>
    <w:rsid w:val="00A81147"/>
    <w:rsid w:val="00AA1933"/>
    <w:rsid w:val="00AB2BC8"/>
    <w:rsid w:val="00AB4D11"/>
    <w:rsid w:val="00AC41F9"/>
    <w:rsid w:val="00AD5ADA"/>
    <w:rsid w:val="00AD6D5B"/>
    <w:rsid w:val="00AF29AE"/>
    <w:rsid w:val="00AF698B"/>
    <w:rsid w:val="00B2245A"/>
    <w:rsid w:val="00B26280"/>
    <w:rsid w:val="00B340D8"/>
    <w:rsid w:val="00B367DA"/>
    <w:rsid w:val="00B55911"/>
    <w:rsid w:val="00B76D42"/>
    <w:rsid w:val="00BB7AFC"/>
    <w:rsid w:val="00BD633A"/>
    <w:rsid w:val="00BF0B47"/>
    <w:rsid w:val="00C11266"/>
    <w:rsid w:val="00C15A69"/>
    <w:rsid w:val="00C20C8A"/>
    <w:rsid w:val="00C55133"/>
    <w:rsid w:val="00C60A95"/>
    <w:rsid w:val="00C626FB"/>
    <w:rsid w:val="00C70A43"/>
    <w:rsid w:val="00C97C97"/>
    <w:rsid w:val="00CA3E49"/>
    <w:rsid w:val="00CB55D2"/>
    <w:rsid w:val="00CC6ACC"/>
    <w:rsid w:val="00CE7E94"/>
    <w:rsid w:val="00D2196B"/>
    <w:rsid w:val="00D2662B"/>
    <w:rsid w:val="00D44401"/>
    <w:rsid w:val="00D47160"/>
    <w:rsid w:val="00D61C6A"/>
    <w:rsid w:val="00D91B5D"/>
    <w:rsid w:val="00D96C30"/>
    <w:rsid w:val="00DA3DFE"/>
    <w:rsid w:val="00DB0B49"/>
    <w:rsid w:val="00DB17BA"/>
    <w:rsid w:val="00DB40E2"/>
    <w:rsid w:val="00DC3E3B"/>
    <w:rsid w:val="00DC5114"/>
    <w:rsid w:val="00E00DEB"/>
    <w:rsid w:val="00E03877"/>
    <w:rsid w:val="00E57277"/>
    <w:rsid w:val="00E66348"/>
    <w:rsid w:val="00E6714E"/>
    <w:rsid w:val="00E85F7A"/>
    <w:rsid w:val="00EB2E7E"/>
    <w:rsid w:val="00ED7173"/>
    <w:rsid w:val="00EF65DA"/>
    <w:rsid w:val="00F0472C"/>
    <w:rsid w:val="00F04784"/>
    <w:rsid w:val="00F130FF"/>
    <w:rsid w:val="00F51B0D"/>
    <w:rsid w:val="00F6722E"/>
    <w:rsid w:val="00F7483D"/>
    <w:rsid w:val="00F956DC"/>
    <w:rsid w:val="00FB1B73"/>
    <w:rsid w:val="00FD0D0D"/>
    <w:rsid w:val="00FF002E"/>
    <w:rsid w:val="25740B26"/>
    <w:rsid w:val="5B6F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iPriority w:val="0"/>
    <w:pPr>
      <w:jc w:val="left"/>
    </w:pPr>
    <w:rPr>
      <w:rFonts w:ascii="Calibri" w:hAnsi="Calibri" w:eastAsia="宋体" w:cs="Times New Roman"/>
      <w:szCs w:val="24"/>
    </w:rPr>
  </w:style>
  <w:style w:type="paragraph" w:styleId="5">
    <w:name w:val="Body Text"/>
    <w:basedOn w:val="1"/>
    <w:link w:val="24"/>
    <w:qFormat/>
    <w:uiPriority w:val="0"/>
    <w:pPr>
      <w:spacing w:line="640" w:lineRule="exact"/>
      <w:jc w:val="center"/>
    </w:pPr>
    <w:rPr>
      <w:rFonts w:eastAsia="方正大标宋简体"/>
      <w:spacing w:val="20"/>
      <w:sz w:val="76"/>
      <w:szCs w:val="24"/>
    </w:rPr>
  </w:style>
  <w:style w:type="paragraph" w:styleId="6">
    <w:name w:val="Block Text"/>
    <w:basedOn w:val="1"/>
    <w:qFormat/>
    <w:uiPriority w:val="0"/>
    <w:pPr>
      <w:spacing w:after="120"/>
      <w:ind w:left="1440" w:leftChars="700" w:right="700" w:rightChars="700"/>
    </w:pPr>
    <w:rPr>
      <w:rFonts w:ascii="Calibri" w:hAnsi="Calibri" w:eastAsia="宋体" w:cs="Times New Roman"/>
      <w:szCs w:val="24"/>
    </w:rPr>
  </w:style>
  <w:style w:type="paragraph" w:styleId="7">
    <w:name w:val="Plain Text"/>
    <w:basedOn w:val="1"/>
    <w:link w:val="29"/>
    <w:qFormat/>
    <w:uiPriority w:val="0"/>
    <w:rPr>
      <w:rFonts w:ascii="宋体" w:hAnsi="Courier New" w:cs="Courier New"/>
      <w:szCs w:val="21"/>
    </w:rPr>
  </w:style>
  <w:style w:type="paragraph" w:styleId="8">
    <w:name w:val="Date"/>
    <w:basedOn w:val="1"/>
    <w:next w:val="1"/>
    <w:link w:val="30"/>
    <w:qFormat/>
    <w:uiPriority w:val="0"/>
    <w:pPr>
      <w:ind w:left="100" w:leftChars="2500"/>
    </w:pPr>
    <w:rPr>
      <w:szCs w:val="24"/>
    </w:rPr>
  </w:style>
  <w:style w:type="paragraph" w:styleId="9">
    <w:name w:val="Body Text Indent 2"/>
    <w:basedOn w:val="1"/>
    <w:link w:val="26"/>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link w:val="21"/>
    <w:unhideWhenUsed/>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15">
    <w:name w:val="Table Grid"/>
    <w:basedOn w:val="1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uiPriority w:val="0"/>
  </w:style>
  <w:style w:type="character" w:styleId="19">
    <w:name w:val="Hyperlink"/>
    <w:qFormat/>
    <w:uiPriority w:val="0"/>
    <w:rPr>
      <w:color w:val="0000FF"/>
      <w:u w:val="single"/>
    </w:rPr>
  </w:style>
  <w:style w:type="character" w:customStyle="1" w:styleId="20">
    <w:name w:val="页眉 字符"/>
    <w:basedOn w:val="16"/>
    <w:link w:val="12"/>
    <w:qFormat/>
    <w:uiPriority w:val="0"/>
    <w:rPr>
      <w:sz w:val="18"/>
      <w:szCs w:val="18"/>
    </w:rPr>
  </w:style>
  <w:style w:type="character" w:customStyle="1" w:styleId="21">
    <w:name w:val="页脚 字符"/>
    <w:basedOn w:val="16"/>
    <w:link w:val="11"/>
    <w:qFormat/>
    <w:uiPriority w:val="0"/>
    <w:rPr>
      <w:sz w:val="18"/>
      <w:szCs w:val="18"/>
    </w:rPr>
  </w:style>
  <w:style w:type="character" w:customStyle="1" w:styleId="22">
    <w:name w:val="标题 1 字符"/>
    <w:basedOn w:val="16"/>
    <w:link w:val="2"/>
    <w:uiPriority w:val="0"/>
    <w:rPr>
      <w:rFonts w:ascii="Calibri" w:hAnsi="Calibri" w:eastAsia="宋体" w:cs="Times New Roman"/>
      <w:b/>
      <w:bCs/>
      <w:kern w:val="44"/>
      <w:sz w:val="44"/>
      <w:szCs w:val="44"/>
    </w:rPr>
  </w:style>
  <w:style w:type="character" w:customStyle="1" w:styleId="23">
    <w:name w:val="标题 3 字符"/>
    <w:basedOn w:val="16"/>
    <w:link w:val="3"/>
    <w:qFormat/>
    <w:uiPriority w:val="9"/>
    <w:rPr>
      <w:rFonts w:ascii="宋体" w:hAnsi="宋体" w:eastAsia="宋体" w:cs="Times New Roman"/>
      <w:b/>
      <w:bCs/>
      <w:kern w:val="0"/>
      <w:sz w:val="27"/>
      <w:szCs w:val="27"/>
    </w:rPr>
  </w:style>
  <w:style w:type="character" w:customStyle="1" w:styleId="24">
    <w:name w:val="正文文本 字符"/>
    <w:link w:val="5"/>
    <w:qFormat/>
    <w:uiPriority w:val="0"/>
    <w:rPr>
      <w:rFonts w:eastAsia="方正大标宋简体"/>
      <w:spacing w:val="20"/>
      <w:sz w:val="76"/>
      <w:szCs w:val="24"/>
    </w:rPr>
  </w:style>
  <w:style w:type="character" w:customStyle="1" w:styleId="25">
    <w:name w:val="content"/>
    <w:basedOn w:val="16"/>
    <w:qFormat/>
    <w:uiPriority w:val="0"/>
  </w:style>
  <w:style w:type="character" w:customStyle="1" w:styleId="26">
    <w:name w:val="正文文本缩进 2 字符"/>
    <w:link w:val="9"/>
    <w:qFormat/>
    <w:uiPriority w:val="0"/>
    <w:rPr>
      <w:szCs w:val="24"/>
    </w:rPr>
  </w:style>
  <w:style w:type="character" w:customStyle="1" w:styleId="27">
    <w:name w:val="批注框文本 字符"/>
    <w:link w:val="10"/>
    <w:qFormat/>
    <w:uiPriority w:val="0"/>
    <w:rPr>
      <w:sz w:val="18"/>
      <w:szCs w:val="18"/>
    </w:rPr>
  </w:style>
  <w:style w:type="character" w:customStyle="1" w:styleId="28">
    <w:name w:val="nr1"/>
    <w:basedOn w:val="16"/>
    <w:qFormat/>
    <w:uiPriority w:val="0"/>
  </w:style>
  <w:style w:type="character" w:customStyle="1" w:styleId="29">
    <w:name w:val="纯文本 字符"/>
    <w:link w:val="7"/>
    <w:qFormat/>
    <w:uiPriority w:val="0"/>
    <w:rPr>
      <w:rFonts w:ascii="宋体" w:hAnsi="Courier New" w:cs="Courier New"/>
      <w:szCs w:val="21"/>
    </w:rPr>
  </w:style>
  <w:style w:type="character" w:customStyle="1" w:styleId="30">
    <w:name w:val="日期 字符"/>
    <w:link w:val="8"/>
    <w:qFormat/>
    <w:uiPriority w:val="0"/>
    <w:rPr>
      <w:szCs w:val="24"/>
    </w:rPr>
  </w:style>
  <w:style w:type="character" w:customStyle="1" w:styleId="31">
    <w:name w:val="wenzi1"/>
    <w:basedOn w:val="16"/>
    <w:qFormat/>
    <w:uiPriority w:val="0"/>
  </w:style>
  <w:style w:type="character" w:customStyle="1" w:styleId="32">
    <w:name w:val="正文文本缩进 2 Char1"/>
    <w:basedOn w:val="16"/>
    <w:semiHidden/>
    <w:qFormat/>
    <w:uiPriority w:val="99"/>
  </w:style>
  <w:style w:type="character" w:customStyle="1" w:styleId="33">
    <w:name w:val="日期 Char1"/>
    <w:basedOn w:val="16"/>
    <w:semiHidden/>
    <w:qFormat/>
    <w:uiPriority w:val="99"/>
  </w:style>
  <w:style w:type="character" w:customStyle="1" w:styleId="34">
    <w:name w:val="纯文本 Char1"/>
    <w:basedOn w:val="16"/>
    <w:semiHidden/>
    <w:qFormat/>
    <w:uiPriority w:val="99"/>
    <w:rPr>
      <w:rFonts w:ascii="宋体" w:hAnsi="Courier New" w:eastAsia="宋体" w:cs="Courier New"/>
      <w:szCs w:val="21"/>
    </w:rPr>
  </w:style>
  <w:style w:type="character" w:customStyle="1" w:styleId="35">
    <w:name w:val="正文文本 Char1"/>
    <w:basedOn w:val="16"/>
    <w:semiHidden/>
    <w:qFormat/>
    <w:uiPriority w:val="99"/>
  </w:style>
  <w:style w:type="character" w:customStyle="1" w:styleId="36">
    <w:name w:val="批注文字 字符"/>
    <w:basedOn w:val="16"/>
    <w:link w:val="4"/>
    <w:qFormat/>
    <w:uiPriority w:val="0"/>
    <w:rPr>
      <w:rFonts w:ascii="Calibri" w:hAnsi="Calibri" w:eastAsia="宋体" w:cs="Times New Roman"/>
      <w:szCs w:val="24"/>
    </w:rPr>
  </w:style>
  <w:style w:type="character" w:customStyle="1" w:styleId="37">
    <w:name w:val="批注框文本 Char1"/>
    <w:basedOn w:val="16"/>
    <w:semiHidden/>
    <w:qFormat/>
    <w:uiPriority w:val="99"/>
    <w:rPr>
      <w:sz w:val="18"/>
      <w:szCs w:val="18"/>
    </w:rPr>
  </w:style>
  <w:style w:type="paragraph" w:styleId="38">
    <w:name w:val="List Paragraph"/>
    <w:basedOn w:val="1"/>
    <w:qFormat/>
    <w:uiPriority w:val="0"/>
    <w:pPr>
      <w:ind w:firstLine="420" w:firstLineChars="200"/>
    </w:pPr>
    <w:rPr>
      <w:rFonts w:ascii="Calibri" w:hAnsi="Calibri" w:eastAsia="宋体" w:cs="Times New Roman"/>
    </w:rPr>
  </w:style>
  <w:style w:type="paragraph" w:customStyle="1" w:styleId="39">
    <w:name w:val="List Paragraph1"/>
    <w:basedOn w:val="1"/>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0">
    <w:name w:val="p0"/>
    <w:basedOn w:val="1"/>
    <w:uiPriority w:val="0"/>
    <w:pPr>
      <w:widowControl/>
    </w:pPr>
    <w:rPr>
      <w:rFonts w:ascii="Calibri" w:hAnsi="Calibri" w:eastAsia="宋体" w:cs="Times New Roman"/>
      <w:kern w:val="0"/>
      <w:sz w:val="32"/>
      <w:szCs w:val="32"/>
    </w:rPr>
  </w:style>
  <w:style w:type="paragraph" w:customStyle="1" w:styleId="41">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4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4">
    <w:name w:val="Char1"/>
    <w:basedOn w:val="1"/>
    <w:uiPriority w:val="0"/>
    <w:pPr>
      <w:widowControl/>
      <w:spacing w:after="160" w:line="240" w:lineRule="exact"/>
      <w:jc w:val="left"/>
    </w:pPr>
    <w:rPr>
      <w:rFonts w:ascii="Arial" w:hAnsi="Arial" w:eastAsia="Times New Roman" w:cs="Verdana"/>
      <w:b/>
      <w:kern w:val="0"/>
      <w:sz w:val="24"/>
      <w:szCs w:val="24"/>
      <w:lang w:eastAsia="en-US"/>
    </w:rPr>
  </w:style>
  <w:style w:type="table" w:customStyle="1" w:styleId="45">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2"/>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3"/>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2734</Words>
  <Characters>15586</Characters>
  <Lines>129</Lines>
  <Paragraphs>36</Paragraphs>
  <TotalTime>1</TotalTime>
  <ScaleCrop>false</ScaleCrop>
  <LinksUpToDate>false</LinksUpToDate>
  <CharactersWithSpaces>18284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2021-10-21T13:33:00Z</dcterms:created>
  <dc:creator>User</dc:creator>
  <cp:lastModifiedBy>蒋信宝</cp:lastModifiedBy>
  <cp:lastPrinted>2021-10-22T04:17:00Z</cp:lastPrinted>
  <dcterms:modified xsi:type="dcterms:W3CDTF">2024-09-14T07:40:34Z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