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val="0"/>
        <w:wordWrap/>
        <w:overflowPunct/>
        <w:topLinePunct w:val="0"/>
        <w:autoSpaceDE w:val="0"/>
        <w:autoSpaceDN w:val="0"/>
        <w:bidi w:val="0"/>
        <w:adjustRightInd w:val="0"/>
        <w:spacing w:line="500" w:lineRule="exact"/>
        <w:jc w:val="center"/>
        <w:textAlignment w:val="auto"/>
        <w:rPr>
          <w:rFonts w:cs="宋体" w:asciiTheme="majorEastAsia" w:hAnsiTheme="majorEastAsia" w:eastAsiaTheme="majorEastAsia"/>
          <w:b/>
          <w:color w:val="282426"/>
          <w:kern w:val="0"/>
          <w:sz w:val="36"/>
          <w:szCs w:val="36"/>
        </w:rPr>
      </w:pPr>
      <w:r>
        <w:rPr>
          <w:rFonts w:hint="eastAsia" w:cs="宋体" w:asciiTheme="majorEastAsia" w:hAnsiTheme="majorEastAsia" w:eastAsiaTheme="majorEastAsia"/>
          <w:b/>
          <w:color w:val="282426"/>
          <w:kern w:val="0"/>
          <w:sz w:val="36"/>
          <w:szCs w:val="36"/>
        </w:rPr>
        <w:t>桂林市机电职业技术学校</w:t>
      </w:r>
    </w:p>
    <w:p>
      <w:pPr>
        <w:keepNext w:val="0"/>
        <w:keepLines w:val="0"/>
        <w:pageBreakBefore w:val="0"/>
        <w:kinsoku w:val="0"/>
        <w:wordWrap/>
        <w:overflowPunct/>
        <w:topLinePunct w:val="0"/>
        <w:autoSpaceDE w:val="0"/>
        <w:autoSpaceDN w:val="0"/>
        <w:bidi w:val="0"/>
        <w:adjustRightInd w:val="0"/>
        <w:spacing w:line="500" w:lineRule="exact"/>
        <w:jc w:val="center"/>
        <w:textAlignment w:val="auto"/>
        <w:rPr>
          <w:rFonts w:hint="eastAsia" w:cs="宋体" w:asciiTheme="majorEastAsia" w:hAnsiTheme="majorEastAsia" w:eastAsiaTheme="majorEastAsia"/>
          <w:b/>
          <w:color w:val="282426"/>
          <w:kern w:val="0"/>
          <w:sz w:val="36"/>
          <w:szCs w:val="36"/>
        </w:rPr>
      </w:pPr>
      <w:r>
        <w:rPr>
          <w:rFonts w:hint="eastAsia" w:cs="宋体" w:asciiTheme="majorEastAsia" w:hAnsiTheme="majorEastAsia" w:eastAsiaTheme="majorEastAsia"/>
          <w:b/>
          <w:color w:val="282426"/>
          <w:kern w:val="0"/>
          <w:sz w:val="36"/>
          <w:szCs w:val="36"/>
        </w:rPr>
        <w:t>电子技术应用专业人才培养方案</w:t>
      </w:r>
    </w:p>
    <w:p>
      <w:pPr>
        <w:keepNext w:val="0"/>
        <w:keepLines w:val="0"/>
        <w:pageBreakBefore w:val="0"/>
        <w:kinsoku w:val="0"/>
        <w:wordWrap/>
        <w:overflowPunct/>
        <w:topLinePunct w:val="0"/>
        <w:autoSpaceDE w:val="0"/>
        <w:autoSpaceDN w:val="0"/>
        <w:bidi w:val="0"/>
        <w:adjustRightInd w:val="0"/>
        <w:spacing w:line="500" w:lineRule="exact"/>
        <w:jc w:val="center"/>
        <w:textAlignment w:val="auto"/>
        <w:rPr>
          <w:rFonts w:hint="eastAsia" w:cs="宋体" w:asciiTheme="majorEastAsia" w:hAnsiTheme="majorEastAsia" w:eastAsiaTheme="majorEastAsia"/>
          <w:b w:val="0"/>
          <w:bCs/>
          <w:color w:val="282426"/>
          <w:kern w:val="0"/>
          <w:sz w:val="32"/>
          <w:szCs w:val="32"/>
          <w:lang w:eastAsia="zh-CN"/>
        </w:rPr>
      </w:pPr>
      <w:r>
        <w:rPr>
          <w:rFonts w:hint="eastAsia" w:cs="宋体" w:asciiTheme="majorEastAsia" w:hAnsiTheme="majorEastAsia" w:eastAsiaTheme="majorEastAsia"/>
          <w:b w:val="0"/>
          <w:bCs/>
          <w:color w:val="282426"/>
          <w:kern w:val="0"/>
          <w:sz w:val="32"/>
          <w:szCs w:val="32"/>
          <w:lang w:eastAsia="zh-CN"/>
        </w:rPr>
        <w:t>（</w:t>
      </w:r>
      <w:r>
        <w:rPr>
          <w:rFonts w:hint="eastAsia" w:cs="宋体" w:asciiTheme="majorEastAsia" w:hAnsiTheme="majorEastAsia" w:eastAsiaTheme="majorEastAsia"/>
          <w:b w:val="0"/>
          <w:bCs/>
          <w:color w:val="282426"/>
          <w:kern w:val="0"/>
          <w:sz w:val="32"/>
          <w:szCs w:val="32"/>
          <w:lang w:val="en-US" w:eastAsia="zh-CN"/>
        </w:rPr>
        <w:t>2024级</w:t>
      </w:r>
      <w:r>
        <w:rPr>
          <w:rFonts w:hint="eastAsia" w:cs="宋体" w:asciiTheme="majorEastAsia" w:hAnsiTheme="majorEastAsia" w:eastAsiaTheme="majorEastAsia"/>
          <w:b w:val="0"/>
          <w:bCs/>
          <w:color w:val="282426"/>
          <w:kern w:val="0"/>
          <w:sz w:val="32"/>
          <w:szCs w:val="32"/>
          <w:lang w:eastAsia="zh-CN"/>
        </w:rPr>
        <w:t>）</w:t>
      </w:r>
    </w:p>
    <w:p>
      <w:pPr>
        <w:keepNext w:val="0"/>
        <w:keepLines w:val="0"/>
        <w:pageBreakBefore w:val="0"/>
        <w:wordWrap/>
        <w:overflowPunct/>
        <w:topLinePunct w:val="0"/>
        <w:bidi w:val="0"/>
        <w:textAlignment w:val="auto"/>
      </w:pP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、专业名称及代码</w:t>
      </w:r>
    </w:p>
    <w:p>
      <w:pPr>
        <w:keepNext w:val="0"/>
        <w:keepLines w:val="0"/>
        <w:pageBreakBefore w:val="0"/>
        <w:kinsoku w:val="0"/>
        <w:wordWrap/>
        <w:overflowPunct/>
        <w:topLinePunct w:val="0"/>
        <w:autoSpaceDE w:val="0"/>
        <w:autoSpaceDN w:val="0"/>
        <w:bidi w:val="0"/>
        <w:adjustRightIn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电子技术应用（710103）</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二、入学要求</w:t>
      </w:r>
    </w:p>
    <w:p>
      <w:pPr>
        <w:keepNext w:val="0"/>
        <w:keepLines w:val="0"/>
        <w:pageBreakBefore w:val="0"/>
        <w:kinsoku w:val="0"/>
        <w:wordWrap/>
        <w:overflowPunct/>
        <w:topLinePunct w:val="0"/>
        <w:autoSpaceDE w:val="0"/>
        <w:autoSpaceDN w:val="0"/>
        <w:bidi w:val="0"/>
        <w:adjustRightInd w:val="0"/>
        <w:spacing w:line="360" w:lineRule="auto"/>
        <w:ind w:firstLine="640" w:firstLineChars="200"/>
        <w:jc w:val="left"/>
        <w:textAlignment w:val="auto"/>
        <w:rPr>
          <w:rFonts w:ascii="仿宋" w:hAnsi="仿宋" w:eastAsia="仿宋"/>
          <w:sz w:val="32"/>
          <w:szCs w:val="32"/>
        </w:rPr>
      </w:pPr>
      <w:r>
        <w:rPr>
          <w:rFonts w:ascii="仿宋" w:hAnsi="仿宋" w:eastAsia="仿宋"/>
          <w:sz w:val="32"/>
          <w:szCs w:val="32"/>
        </w:rPr>
        <w:t>初中毕业或具有同等学</w:t>
      </w:r>
      <w:r>
        <w:rPr>
          <w:rFonts w:hint="eastAsia" w:ascii="仿宋" w:hAnsi="仿宋" w:eastAsia="仿宋"/>
          <w:sz w:val="32"/>
          <w:szCs w:val="32"/>
        </w:rPr>
        <w:t>力者</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三、修业年限</w:t>
      </w:r>
    </w:p>
    <w:p>
      <w:pPr>
        <w:keepNext w:val="0"/>
        <w:keepLines w:val="0"/>
        <w:pageBreakBefore w:val="0"/>
        <w:kinsoku w:val="0"/>
        <w:wordWrap/>
        <w:overflowPunct/>
        <w:topLinePunct w:val="0"/>
        <w:autoSpaceDE w:val="0"/>
        <w:autoSpaceDN w:val="0"/>
        <w:bidi w:val="0"/>
        <w:adjustRightInd w:val="0"/>
        <w:spacing w:before="94"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3年</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四、职业面向</w:t>
      </w:r>
    </w:p>
    <w:tbl>
      <w:tblPr>
        <w:tblStyle w:val="11"/>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8"/>
        <w:gridCol w:w="1502"/>
        <w:gridCol w:w="1660"/>
        <w:gridCol w:w="166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1276"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所属专业</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大类</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（代码）</w:t>
            </w:r>
          </w:p>
        </w:tc>
        <w:tc>
          <w:tcPr>
            <w:tcW w:w="1418"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所属专业类</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（代码）</w:t>
            </w:r>
          </w:p>
        </w:tc>
        <w:tc>
          <w:tcPr>
            <w:tcW w:w="1502"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对应的行业</w:t>
            </w:r>
          </w:p>
        </w:tc>
        <w:tc>
          <w:tcPr>
            <w:tcW w:w="1660"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主要职业类别</w:t>
            </w:r>
          </w:p>
        </w:tc>
        <w:tc>
          <w:tcPr>
            <w:tcW w:w="1660"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主要岗位类别</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（或技术领域）</w:t>
            </w:r>
          </w:p>
        </w:tc>
        <w:tc>
          <w:tcPr>
            <w:tcW w:w="1660"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职业技能</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1276"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电子信息大类</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（71）</w:t>
            </w:r>
          </w:p>
        </w:tc>
        <w:tc>
          <w:tcPr>
            <w:tcW w:w="1418"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电子信息类</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（7101）</w:t>
            </w:r>
          </w:p>
        </w:tc>
        <w:tc>
          <w:tcPr>
            <w:tcW w:w="1502"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电子产品装配、电子产品调试、电子产品检验、SMT设备操作</w:t>
            </w:r>
          </w:p>
        </w:tc>
        <w:tc>
          <w:tcPr>
            <w:tcW w:w="1660"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电子设备装接、无线电调试、电子元器件检验技术人员</w:t>
            </w:r>
          </w:p>
        </w:tc>
        <w:tc>
          <w:tcPr>
            <w:tcW w:w="1660"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电子产品装配、电子产品调试、电子产品检验、SMT设备操作等领域</w:t>
            </w:r>
          </w:p>
        </w:tc>
        <w:tc>
          <w:tcPr>
            <w:tcW w:w="1660"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电子设备装接工，无线电调试工，电子元器件检验员</w:t>
            </w:r>
          </w:p>
        </w:tc>
      </w:tr>
    </w:tbl>
    <w:p>
      <w:pPr>
        <w:keepNext w:val="0"/>
        <w:keepLines w:val="0"/>
        <w:pageBreakBefore w:val="0"/>
        <w:kinsoku w:val="0"/>
        <w:wordWrap/>
        <w:overflowPunct/>
        <w:topLinePunct w:val="0"/>
        <w:autoSpaceDE w:val="0"/>
        <w:autoSpaceDN w:val="0"/>
        <w:bidi w:val="0"/>
        <w:adjustRightInd w:val="0"/>
        <w:spacing w:before="95" w:line="360" w:lineRule="auto"/>
        <w:ind w:right="17"/>
        <w:jc w:val="left"/>
        <w:textAlignment w:val="auto"/>
        <w:rPr>
          <w:rFonts w:ascii="仿宋" w:hAnsi="仿宋" w:eastAsia="仿宋"/>
          <w:spacing w:val="-20"/>
          <w:sz w:val="32"/>
          <w:szCs w:val="32"/>
        </w:rPr>
      </w:pPr>
      <w:r>
        <w:rPr>
          <w:rFonts w:hint="eastAsia" w:ascii="仿宋" w:hAnsi="仿宋" w:eastAsia="仿宋"/>
          <w:spacing w:val="-20"/>
          <w:sz w:val="32"/>
          <w:szCs w:val="32"/>
        </w:rPr>
        <w:t>说明：可根据区域实际情况和专业（技能）方向取得</w:t>
      </w:r>
      <w:r>
        <w:rPr>
          <w:rFonts w:ascii="仿宋" w:hAnsi="仿宋" w:eastAsia="仿宋"/>
          <w:spacing w:val="-20"/>
          <w:sz w:val="32"/>
          <w:szCs w:val="32"/>
        </w:rPr>
        <w:t>1</w:t>
      </w:r>
      <w:r>
        <w:rPr>
          <w:rFonts w:hint="eastAsia" w:ascii="仿宋" w:hAnsi="仿宋" w:eastAsia="仿宋"/>
          <w:spacing w:val="-20"/>
          <w:sz w:val="32"/>
          <w:szCs w:val="32"/>
        </w:rPr>
        <w:t>或</w:t>
      </w:r>
      <w:r>
        <w:rPr>
          <w:rFonts w:ascii="仿宋" w:hAnsi="仿宋" w:eastAsia="仿宋"/>
          <w:spacing w:val="-20"/>
          <w:sz w:val="32"/>
          <w:szCs w:val="32"/>
        </w:rPr>
        <w:t xml:space="preserve"> 2</w:t>
      </w:r>
      <w:r>
        <w:rPr>
          <w:rFonts w:hint="eastAsia" w:ascii="仿宋" w:hAnsi="仿宋" w:eastAsia="仿宋"/>
          <w:spacing w:val="-20"/>
          <w:sz w:val="32"/>
          <w:szCs w:val="32"/>
        </w:rPr>
        <w:t>个证书。</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五、培养目标和培养规格</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培养目标</w:t>
      </w:r>
    </w:p>
    <w:p>
      <w:pPr>
        <w:keepNext w:val="0"/>
        <w:keepLines w:val="0"/>
        <w:pageBreakBefore w:val="0"/>
        <w:kinsoku w:val="0"/>
        <w:wordWrap/>
        <w:overflowPunct/>
        <w:topLinePunct w:val="0"/>
        <w:autoSpaceDE w:val="0"/>
        <w:autoSpaceDN w:val="0"/>
        <w:bidi w:val="0"/>
        <w:adjustRightInd w:val="0"/>
        <w:spacing w:line="360" w:lineRule="auto"/>
        <w:ind w:firstLine="612" w:firstLineChars="200"/>
        <w:jc w:val="left"/>
        <w:textAlignment w:val="auto"/>
        <w:rPr>
          <w:rFonts w:ascii="仿宋" w:hAnsi="仿宋" w:eastAsia="仿宋" w:cs="宋体"/>
          <w:color w:val="282426"/>
          <w:spacing w:val="-10"/>
          <w:kern w:val="0"/>
          <w:sz w:val="32"/>
          <w:szCs w:val="32"/>
        </w:rPr>
      </w:pPr>
      <w:r>
        <w:rPr>
          <w:rFonts w:hint="eastAsia" w:ascii="仿宋" w:hAnsi="仿宋" w:eastAsia="仿宋" w:cs="宋体"/>
          <w:color w:val="464244"/>
          <w:spacing w:val="-7"/>
          <w:kern w:val="0"/>
          <w:sz w:val="32"/>
          <w:szCs w:val="32"/>
        </w:rPr>
        <w:t>本专业坚持立德树人，主要面向电子产品生产和经营服务等行业企业，培养从事电子整机生产、安装、服务和管理以及电子设备装配、调试、维修与售后服务等工作，</w:t>
      </w:r>
      <w:r>
        <w:rPr>
          <w:rFonts w:hint="eastAsia" w:ascii="仿宋" w:hAnsi="仿宋" w:eastAsia="仿宋" w:cs="宋体"/>
          <w:color w:val="464244"/>
          <w:spacing w:val="-10"/>
          <w:kern w:val="0"/>
          <w:sz w:val="32"/>
          <w:szCs w:val="32"/>
        </w:rPr>
        <w:t>德智体美全面发展的高素质劳动者和技能型人才</w:t>
      </w:r>
      <w:r>
        <w:rPr>
          <w:rFonts w:hint="eastAsia" w:ascii="仿宋" w:hAnsi="仿宋" w:eastAsia="仿宋"/>
          <w:spacing w:val="-10"/>
          <w:sz w:val="32"/>
          <w:szCs w:val="32"/>
        </w:rPr>
        <w:t>。</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二</w:t>
      </w: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培养规格</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本专业毕业生应具有以下职业素养、专业知识和技能：</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1.职业素养</w:t>
      </w:r>
    </w:p>
    <w:p>
      <w:pPr>
        <w:keepNext w:val="0"/>
        <w:keepLines w:val="0"/>
        <w:pageBreakBefore w:val="0"/>
        <w:kinsoku w:val="0"/>
        <w:wordWrap/>
        <w:overflowPunct/>
        <w:topLinePunct w:val="0"/>
        <w:autoSpaceDE w:val="0"/>
        <w:autoSpaceDN w:val="0"/>
        <w:bidi w:val="0"/>
        <w:adjustRightInd w:val="0"/>
        <w:spacing w:before="95"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（1）具有良好的职业道德，能自觉遵守行业法规、规范和企业规章制度。</w:t>
      </w:r>
    </w:p>
    <w:p>
      <w:pPr>
        <w:keepNext w:val="0"/>
        <w:keepLines w:val="0"/>
        <w:pageBreakBefore w:val="0"/>
        <w:kinsoku w:val="0"/>
        <w:wordWrap/>
        <w:overflowPunct/>
        <w:topLinePunct w:val="0"/>
        <w:autoSpaceDE w:val="0"/>
        <w:autoSpaceDN w:val="0"/>
        <w:bidi w:val="0"/>
        <w:adjustRightInd w:val="0"/>
        <w:spacing w:before="95"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（2）具有良好的执行能力、科学态度、工作作风、表达能力和适应能力。</w:t>
      </w:r>
    </w:p>
    <w:p>
      <w:pPr>
        <w:keepNext w:val="0"/>
        <w:keepLines w:val="0"/>
        <w:pageBreakBefore w:val="0"/>
        <w:kinsoku w:val="0"/>
        <w:wordWrap/>
        <w:overflowPunct/>
        <w:topLinePunct w:val="0"/>
        <w:autoSpaceDE w:val="0"/>
        <w:autoSpaceDN w:val="0"/>
        <w:bidi w:val="0"/>
        <w:adjustRightInd w:val="0"/>
        <w:spacing w:before="95" w:line="360" w:lineRule="auto"/>
        <w:ind w:firstLine="560" w:firstLineChars="200"/>
        <w:jc w:val="left"/>
        <w:textAlignment w:val="auto"/>
        <w:rPr>
          <w:rFonts w:ascii="仿宋" w:hAnsi="仿宋" w:eastAsia="仿宋"/>
          <w:spacing w:val="-20"/>
          <w:sz w:val="32"/>
          <w:szCs w:val="32"/>
        </w:rPr>
      </w:pPr>
      <w:r>
        <w:rPr>
          <w:rFonts w:hint="eastAsia" w:ascii="仿宋" w:hAnsi="仿宋" w:eastAsia="仿宋"/>
          <w:spacing w:val="-20"/>
          <w:sz w:val="32"/>
          <w:szCs w:val="32"/>
        </w:rPr>
        <w:t>（3）具有良好的人际交往能力、团队合作精神和优质服务意识。</w:t>
      </w:r>
    </w:p>
    <w:p>
      <w:pPr>
        <w:keepNext w:val="0"/>
        <w:keepLines w:val="0"/>
        <w:pageBreakBefore w:val="0"/>
        <w:kinsoku w:val="0"/>
        <w:wordWrap/>
        <w:overflowPunct/>
        <w:topLinePunct w:val="0"/>
        <w:autoSpaceDE w:val="0"/>
        <w:autoSpaceDN w:val="0"/>
        <w:bidi w:val="0"/>
        <w:adjustRightInd w:val="0"/>
        <w:spacing w:before="95"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（4）具有安全、环保意识和规范操作意识。</w:t>
      </w:r>
    </w:p>
    <w:p>
      <w:pPr>
        <w:keepNext w:val="0"/>
        <w:keepLines w:val="0"/>
        <w:pageBreakBefore w:val="0"/>
        <w:kinsoku w:val="0"/>
        <w:wordWrap/>
        <w:overflowPunct/>
        <w:topLinePunct w:val="0"/>
        <w:autoSpaceDE w:val="0"/>
        <w:autoSpaceDN w:val="0"/>
        <w:bidi w:val="0"/>
        <w:adjustRightInd w:val="0"/>
        <w:spacing w:before="95"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（5）具有获取信息、学习新知识的能力，有职业竞争和创新意识。</w:t>
      </w:r>
    </w:p>
    <w:p>
      <w:pPr>
        <w:keepNext w:val="0"/>
        <w:keepLines w:val="0"/>
        <w:pageBreakBefore w:val="0"/>
        <w:kinsoku w:val="0"/>
        <w:wordWrap/>
        <w:overflowPunct/>
        <w:topLinePunct w:val="0"/>
        <w:autoSpaceDE w:val="0"/>
        <w:autoSpaceDN w:val="0"/>
        <w:bidi w:val="0"/>
        <w:adjustRightInd w:val="0"/>
        <w:spacing w:before="95"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（6）具有健康的心理和体魄。</w:t>
      </w:r>
    </w:p>
    <w:p>
      <w:pPr>
        <w:keepNext w:val="0"/>
        <w:keepLines w:val="0"/>
        <w:pageBreakBefore w:val="0"/>
        <w:kinsoku w:val="0"/>
        <w:wordWrap/>
        <w:overflowPunct/>
        <w:topLinePunct w:val="0"/>
        <w:autoSpaceDE w:val="0"/>
        <w:autoSpaceDN w:val="0"/>
        <w:bidi w:val="0"/>
        <w:adjustRightInd w:val="0"/>
        <w:spacing w:before="95"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（7）具有安全文明生产、节能环保和遵守操作规程的意识。</w:t>
      </w:r>
    </w:p>
    <w:p>
      <w:pPr>
        <w:keepNext w:val="0"/>
        <w:keepLines w:val="0"/>
        <w:pageBreakBefore w:val="0"/>
        <w:kinsoku w:val="0"/>
        <w:wordWrap/>
        <w:overflowPunct/>
        <w:topLinePunct w:val="0"/>
        <w:autoSpaceDE w:val="0"/>
        <w:autoSpaceDN w:val="0"/>
        <w:bidi w:val="0"/>
        <w:adjustRightInd w:val="0"/>
        <w:spacing w:before="95"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（8）具有分析和处理问题的理性思辨能力。</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2.知识和能力</w:t>
      </w:r>
    </w:p>
    <w:p>
      <w:pPr>
        <w:keepNext w:val="0"/>
        <w:keepLines w:val="0"/>
        <w:pageBreakBefore w:val="0"/>
        <w:kinsoku w:val="0"/>
        <w:wordWrap/>
        <w:overflowPunct/>
        <w:topLinePunct w:val="0"/>
        <w:autoSpaceDE w:val="0"/>
        <w:autoSpaceDN w:val="0"/>
        <w:bidi w:val="0"/>
        <w:adjustRightInd w:val="0"/>
        <w:spacing w:before="95"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（1）具有计算机应用基础知识，具有熟练操作计算机和应用办公软件的能力。</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（2）掌握电工基础知识，具有电工操作技能；掌握电子基础知识，熟悉常见的模拟电路与数字电路。</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（3）掌握常用电子元器件的基本知识，能识别常用电子元器件，能使用仪器仪表检测常用电子元器件。</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（4）能熟练使用常用电工电子工具、仪器和仪表。</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（5）能设计和制作简单的印刷电路板；能阅读电子整机原理图、印制电路板图、装配结构图和各种工艺文件。</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（6）具备电子产品装配的基础知识，掌握电子产品装配的工艺流程；能装配、调试和检验电子设备、电子产品和电子电器。</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（7）掌握传感器和单片机相关知识，了解它们的应用。</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（8）具有电子整机生产管理和市场营销能力。</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（9）取得相应的职业资格证书或技术等级证书，并达到相应的技能水平。</w:t>
      </w:r>
    </w:p>
    <w:p>
      <w:pPr>
        <w:keepNext w:val="0"/>
        <w:keepLines w:val="0"/>
        <w:pageBreakBefore w:val="0"/>
        <w:kinsoku w:val="0"/>
        <w:wordWrap/>
        <w:overflowPunct/>
        <w:topLinePunct w:val="0"/>
        <w:autoSpaceDE w:val="0"/>
        <w:autoSpaceDN w:val="0"/>
        <w:bidi w:val="0"/>
        <w:adjustRightInd w:val="0"/>
        <w:spacing w:before="95" w:line="360" w:lineRule="auto"/>
        <w:ind w:right="17" w:firstLine="643" w:firstLineChars="200"/>
        <w:jc w:val="left"/>
        <w:textAlignment w:val="auto"/>
        <w:rPr>
          <w:rFonts w:ascii="仿宋" w:hAnsi="仿宋" w:eastAsia="仿宋"/>
          <w:b/>
          <w:sz w:val="32"/>
          <w:szCs w:val="32"/>
        </w:rPr>
      </w:pPr>
      <w:r>
        <w:rPr>
          <w:rFonts w:hint="eastAsia" w:ascii="仿宋" w:hAnsi="仿宋" w:eastAsia="仿宋"/>
          <w:b/>
          <w:sz w:val="32"/>
          <w:szCs w:val="32"/>
        </w:rPr>
        <w:t>3.专业（技能）方向——电子产品制造技术</w:t>
      </w:r>
    </w:p>
    <w:p>
      <w:pPr>
        <w:keepNext w:val="0"/>
        <w:keepLines w:val="0"/>
        <w:pageBreakBefore w:val="0"/>
        <w:kinsoku w:val="0"/>
        <w:wordWrap/>
        <w:overflowPunct/>
        <w:topLinePunct w:val="0"/>
        <w:autoSpaceDE w:val="0"/>
        <w:autoSpaceDN w:val="0"/>
        <w:bidi w:val="0"/>
        <w:adjustRightInd w:val="0"/>
        <w:spacing w:before="95" w:line="360" w:lineRule="auto"/>
        <w:ind w:left="20" w:right="17" w:firstLine="640" w:firstLineChars="200"/>
        <w:jc w:val="left"/>
        <w:textAlignment w:val="auto"/>
        <w:rPr>
          <w:rFonts w:ascii="仿宋" w:hAnsi="仿宋" w:eastAsia="仿宋"/>
          <w:sz w:val="32"/>
          <w:szCs w:val="32"/>
        </w:rPr>
      </w:pPr>
      <w:r>
        <w:rPr>
          <w:rFonts w:hint="eastAsia" w:ascii="仿宋" w:hAnsi="仿宋" w:eastAsia="仿宋"/>
          <w:sz w:val="32"/>
          <w:szCs w:val="32"/>
        </w:rPr>
        <w:t>（1）熟悉基本电子电路的工作过程及应用特点，具有正确选择、分析、使用、维护及管理电子电路的能力。</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（2）具有通用电子电路的安装、调试、维修的工艺制订和实施能力</w:t>
      </w:r>
      <w:r>
        <w:rPr>
          <w:rFonts w:ascii="仿宋" w:hAnsi="仿宋" w:eastAsia="仿宋"/>
          <w:sz w:val="32"/>
          <w:szCs w:val="32"/>
        </w:rPr>
        <w:t xml:space="preserve"> </w:t>
      </w:r>
      <w:r>
        <w:rPr>
          <w:rFonts w:hint="eastAsia" w:ascii="仿宋" w:hAnsi="仿宋" w:eastAsia="仿宋"/>
          <w:sz w:val="32"/>
          <w:szCs w:val="32"/>
        </w:rPr>
        <w:t>。</w:t>
      </w:r>
    </w:p>
    <w:p>
      <w:pPr>
        <w:keepNext w:val="0"/>
        <w:keepLines w:val="0"/>
        <w:pageBreakBefore w:val="0"/>
        <w:kinsoku w:val="0"/>
        <w:wordWrap/>
        <w:overflowPunct/>
        <w:topLinePunct w:val="0"/>
        <w:autoSpaceDE w:val="0"/>
        <w:autoSpaceDN w:val="0"/>
        <w:bidi w:val="0"/>
        <w:adjustRightInd w:val="0"/>
        <w:spacing w:before="95" w:line="360" w:lineRule="auto"/>
        <w:ind w:left="20" w:right="17" w:firstLine="640" w:firstLineChars="200"/>
        <w:jc w:val="left"/>
        <w:textAlignment w:val="auto"/>
        <w:rPr>
          <w:rFonts w:ascii="仿宋" w:hAnsi="仿宋" w:eastAsia="仿宋"/>
          <w:sz w:val="32"/>
          <w:szCs w:val="32"/>
        </w:rPr>
      </w:pPr>
      <w:r>
        <w:rPr>
          <w:rFonts w:hint="eastAsia" w:ascii="仿宋" w:hAnsi="仿宋" w:eastAsia="仿宋"/>
          <w:sz w:val="32"/>
          <w:szCs w:val="32"/>
        </w:rPr>
        <w:t>（3）掌握混合集成电路的安装与维修应知、应会知识和技能，达到国家职业资格的要求。</w:t>
      </w:r>
    </w:p>
    <w:p>
      <w:pPr>
        <w:keepNext w:val="0"/>
        <w:keepLines w:val="0"/>
        <w:pageBreakBefore w:val="0"/>
        <w:kinsoku w:val="0"/>
        <w:wordWrap/>
        <w:overflowPunct/>
        <w:topLinePunct w:val="0"/>
        <w:autoSpaceDE w:val="0"/>
        <w:autoSpaceDN w:val="0"/>
        <w:bidi w:val="0"/>
        <w:adjustRightInd w:val="0"/>
        <w:spacing w:before="95" w:line="360" w:lineRule="auto"/>
        <w:ind w:left="20" w:right="17" w:firstLine="640" w:firstLineChars="200"/>
        <w:jc w:val="left"/>
        <w:textAlignment w:val="auto"/>
        <w:rPr>
          <w:rFonts w:ascii="仿宋" w:hAnsi="仿宋" w:eastAsia="仿宋"/>
          <w:sz w:val="32"/>
          <w:szCs w:val="32"/>
        </w:rPr>
      </w:pPr>
      <w:r>
        <w:rPr>
          <w:rFonts w:hint="eastAsia" w:ascii="仿宋" w:hAnsi="仿宋" w:eastAsia="仿宋"/>
          <w:sz w:val="32"/>
          <w:szCs w:val="32"/>
        </w:rPr>
        <w:t>（4）掌握电子产品质量，检验标准以及标准化等方面的知识；具有电子产品生产过程检验的能力。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4334" w:rightChars="2064" w:firstLine="643" w:firstLineChars="200"/>
        <w:jc w:val="left"/>
        <w:textAlignment w:val="auto"/>
        <w:rPr>
          <w:rFonts w:ascii="仿宋" w:hAnsi="仿宋" w:eastAsia="仿宋" w:cs="宋体"/>
          <w:b/>
          <w:color w:val="282426"/>
          <w:kern w:val="0"/>
          <w:sz w:val="32"/>
          <w:szCs w:val="32"/>
        </w:rPr>
      </w:pP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六、课程设置及要求</w:t>
      </w:r>
    </w:p>
    <w:p>
      <w:pPr>
        <w:keepNext w:val="0"/>
        <w:keepLines w:val="0"/>
        <w:pageBreakBefore w:val="0"/>
        <w:widowControl w:val="0"/>
        <w:kinsoku w:val="0"/>
        <w:wordWrap/>
        <w:overflowPunct/>
        <w:topLinePunct w:val="0"/>
        <w:autoSpaceDE w:val="0"/>
        <w:autoSpaceDN w:val="0"/>
        <w:bidi w:val="0"/>
        <w:adjustRightInd w:val="0"/>
        <w:snapToGrid/>
        <w:spacing w:before="95" w:line="360" w:lineRule="auto"/>
        <w:ind w:left="23" w:right="17" w:firstLine="640" w:firstLineChars="200"/>
        <w:jc w:val="left"/>
        <w:textAlignment w:val="auto"/>
        <w:rPr>
          <w:rFonts w:ascii="仿宋" w:hAnsi="仿宋" w:eastAsia="仿宋"/>
          <w:sz w:val="32"/>
          <w:szCs w:val="32"/>
        </w:rPr>
      </w:pPr>
      <w:r>
        <w:rPr>
          <w:rFonts w:hint="eastAsia" w:ascii="仿宋" w:hAnsi="仿宋" w:eastAsia="仿宋"/>
          <w:sz w:val="32"/>
          <w:szCs w:val="32"/>
        </w:rPr>
        <w:t>本专业课程设置分为公共基础课和专业技能课。公共基础课包括：德育课、文化课、体育与健康、公共艺术、历史，以及其他自然科学和人文科学类基础课；专业技能课包括专业核心课</w:t>
      </w:r>
      <w:r>
        <w:rPr>
          <w:rFonts w:ascii="仿宋" w:hAnsi="仿宋" w:eastAsia="仿宋"/>
          <w:sz w:val="32"/>
          <w:szCs w:val="32"/>
        </w:rPr>
        <w:t xml:space="preserve"> </w:t>
      </w:r>
      <w:r>
        <w:rPr>
          <w:rFonts w:hint="eastAsia" w:ascii="仿宋" w:hAnsi="仿宋" w:eastAsia="仿宋"/>
          <w:sz w:val="32"/>
          <w:szCs w:val="32"/>
        </w:rPr>
        <w:t>、专业（技能）方向课和专业选修课</w:t>
      </w:r>
      <w:r>
        <w:rPr>
          <w:rFonts w:ascii="仿宋" w:hAnsi="仿宋" w:eastAsia="仿宋"/>
          <w:sz w:val="32"/>
          <w:szCs w:val="32"/>
        </w:rPr>
        <w:t xml:space="preserve"> </w:t>
      </w:r>
      <w:r>
        <w:rPr>
          <w:rFonts w:hint="eastAsia" w:ascii="仿宋" w:hAnsi="仿宋" w:eastAsia="仿宋"/>
          <w:sz w:val="32"/>
          <w:szCs w:val="32"/>
        </w:rPr>
        <w:t>，实习实训是专业技能课教学的重要内容</w:t>
      </w:r>
      <w:r>
        <w:rPr>
          <w:rFonts w:ascii="仿宋" w:hAnsi="仿宋" w:eastAsia="仿宋"/>
          <w:sz w:val="32"/>
          <w:szCs w:val="32"/>
        </w:rPr>
        <w:t xml:space="preserve"> </w:t>
      </w:r>
      <w:r>
        <w:rPr>
          <w:rFonts w:hint="eastAsia" w:ascii="仿宋" w:hAnsi="仿宋" w:eastAsia="仿宋"/>
          <w:sz w:val="32"/>
          <w:szCs w:val="32"/>
        </w:rPr>
        <w:t>，含校内外实训顶岗实习等多种形式。</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（一）公共基础课程</w:t>
      </w:r>
    </w:p>
    <w:tbl>
      <w:tblPr>
        <w:tblStyle w:val="11"/>
        <w:tblW w:w="9952"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34"/>
        <w:gridCol w:w="5245"/>
        <w:gridCol w:w="2126"/>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序号</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课程</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名称</w:t>
            </w:r>
          </w:p>
        </w:tc>
        <w:tc>
          <w:tcPr>
            <w:tcW w:w="5245"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课程目标</w:t>
            </w:r>
          </w:p>
        </w:tc>
        <w:tc>
          <w:tcPr>
            <w:tcW w:w="2126" w:type="dxa"/>
            <w:vAlign w:val="center"/>
          </w:tcPr>
          <w:p>
            <w:pPr>
              <w:keepNext w:val="0"/>
              <w:keepLines w:val="0"/>
              <w:pageBreakBefore w:val="0"/>
              <w:wordWrap/>
              <w:overflowPunct/>
              <w:topLinePunct w:val="0"/>
              <w:bidi w:val="0"/>
              <w:ind w:left="27"/>
              <w:jc w:val="center"/>
              <w:textAlignment w:val="auto"/>
              <w:rPr>
                <w:rFonts w:ascii="仿宋" w:hAnsi="仿宋" w:eastAsia="仿宋"/>
                <w:kern w:val="0"/>
                <w:sz w:val="24"/>
                <w:szCs w:val="24"/>
              </w:rPr>
            </w:pPr>
            <w:r>
              <w:rPr>
                <w:rFonts w:hint="eastAsia" w:ascii="仿宋" w:hAnsi="仿宋" w:eastAsia="仿宋"/>
                <w:kern w:val="0"/>
                <w:sz w:val="24"/>
                <w:szCs w:val="24"/>
              </w:rPr>
              <w:t>主要教学内容</w:t>
            </w:r>
          </w:p>
          <w:p>
            <w:pPr>
              <w:keepNext w:val="0"/>
              <w:keepLines w:val="0"/>
              <w:pageBreakBefore w:val="0"/>
              <w:wordWrap/>
              <w:overflowPunct/>
              <w:topLinePunct w:val="0"/>
              <w:bidi w:val="0"/>
              <w:ind w:left="27"/>
              <w:jc w:val="center"/>
              <w:textAlignment w:val="auto"/>
              <w:rPr>
                <w:rFonts w:ascii="仿宋" w:hAnsi="仿宋" w:eastAsia="仿宋"/>
                <w:kern w:val="0"/>
                <w:sz w:val="24"/>
                <w:szCs w:val="24"/>
              </w:rPr>
            </w:pPr>
            <w:r>
              <w:rPr>
                <w:rFonts w:hint="eastAsia" w:ascii="仿宋" w:hAnsi="仿宋" w:eastAsia="仿宋"/>
                <w:kern w:val="0"/>
                <w:sz w:val="24"/>
                <w:szCs w:val="24"/>
              </w:rPr>
              <w:t>和要求</w:t>
            </w:r>
          </w:p>
        </w:tc>
        <w:tc>
          <w:tcPr>
            <w:tcW w:w="735"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参考</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1</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中国特色社会主义</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通过思想政治课程学习，培育学生的思想政治学科核心素养。其中包括培育具有政治认同素养的学生，具有职业精神素养的学生、具有法治意识素养的学生、具有健全人格素养的学生、具有公共参与素养的学生。</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 中等职业学校思想政治教学大纲》开设，并与专业实际和行业发展密切结合</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2</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心理健康与职业生涯</w:t>
            </w:r>
          </w:p>
        </w:tc>
        <w:tc>
          <w:tcPr>
            <w:tcW w:w="5245" w:type="dxa"/>
          </w:tcPr>
          <w:p>
            <w:pPr>
              <w:keepNext w:val="0"/>
              <w:keepLines w:val="0"/>
              <w:pageBreakBefore w:val="0"/>
              <w:wordWrap/>
              <w:overflowPunct/>
              <w:topLinePunct w:val="0"/>
              <w:bidi w:val="0"/>
              <w:ind w:firstLine="480" w:firstLineChars="200"/>
              <w:textAlignment w:val="auto"/>
              <w:rPr>
                <w:kern w:val="0"/>
                <w:sz w:val="20"/>
                <w:szCs w:val="20"/>
              </w:rPr>
            </w:pPr>
            <w:r>
              <w:rPr>
                <w:rFonts w:hint="eastAsia" w:ascii="仿宋" w:hAnsi="仿宋" w:eastAsia="仿宋"/>
                <w:kern w:val="0"/>
                <w:sz w:val="24"/>
                <w:szCs w:val="24"/>
              </w:rPr>
              <w:t>通过思想政治课程学习，培育学生的思想政治学科核心素养。其中包括培育具有政治认同素养的学生，具有职业精神素养的学生、具有法治意识素养的学生、具有健全人格素养的学生、具有公共参与素养的学生。</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依据《中等职业学校思想政治教学大纲》开设，并与专业实际和行业发展密切结合</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3</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哲学与</w:t>
            </w:r>
          </w:p>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人生</w:t>
            </w:r>
          </w:p>
        </w:tc>
        <w:tc>
          <w:tcPr>
            <w:tcW w:w="5245" w:type="dxa"/>
          </w:tcPr>
          <w:p>
            <w:pPr>
              <w:keepNext w:val="0"/>
              <w:keepLines w:val="0"/>
              <w:pageBreakBefore w:val="0"/>
              <w:wordWrap/>
              <w:overflowPunct/>
              <w:topLinePunct w:val="0"/>
              <w:bidi w:val="0"/>
              <w:ind w:firstLine="480" w:firstLineChars="200"/>
              <w:textAlignment w:val="auto"/>
              <w:rPr>
                <w:kern w:val="0"/>
                <w:sz w:val="20"/>
                <w:szCs w:val="20"/>
              </w:rPr>
            </w:pPr>
            <w:r>
              <w:rPr>
                <w:rFonts w:hint="eastAsia" w:ascii="仿宋" w:hAnsi="仿宋" w:eastAsia="仿宋"/>
                <w:kern w:val="0"/>
                <w:sz w:val="24"/>
                <w:szCs w:val="24"/>
              </w:rPr>
              <w:t>通过思想政治课程学习，培育学生的思想政治学科核心素养。其中包括培育具有政治认同素养的学生，具有职业精神素养的学生、具有法治意识素养的学生、具有健全人格素养的学生、具有公共参与素养的学生。</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依据《中等职业学校思想政治教学大纲》开设， 并与专业实际和行业发展密切结合</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4</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职业道德与法治</w:t>
            </w:r>
          </w:p>
        </w:tc>
        <w:tc>
          <w:tcPr>
            <w:tcW w:w="5245" w:type="dxa"/>
          </w:tcPr>
          <w:p>
            <w:pPr>
              <w:keepNext w:val="0"/>
              <w:keepLines w:val="0"/>
              <w:pageBreakBefore w:val="0"/>
              <w:wordWrap/>
              <w:overflowPunct/>
              <w:topLinePunct w:val="0"/>
              <w:bidi w:val="0"/>
              <w:ind w:firstLine="480" w:firstLineChars="200"/>
              <w:textAlignment w:val="auto"/>
              <w:rPr>
                <w:kern w:val="0"/>
                <w:sz w:val="20"/>
                <w:szCs w:val="20"/>
              </w:rPr>
            </w:pPr>
            <w:r>
              <w:rPr>
                <w:rFonts w:hint="eastAsia" w:ascii="仿宋" w:hAnsi="仿宋" w:eastAsia="仿宋"/>
                <w:kern w:val="0"/>
                <w:sz w:val="24"/>
                <w:szCs w:val="24"/>
              </w:rPr>
              <w:t>通过思想政治课程学习，培育学生的思想政治学科核心素养。其中包括培育具有政治认同素养的学生，具有职业精神素养的学生、具有法治意识素养的学生、具有健全人格素养的学生、具有公共参与素养的学生。</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依据《中等职业学校思想政治教学大纲 》开设， 并与专业实际和行业发展密切结合</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36</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5</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语文</w:t>
            </w:r>
          </w:p>
        </w:tc>
        <w:tc>
          <w:tcPr>
            <w:tcW w:w="5245" w:type="dxa"/>
            <w:vAlign w:val="center"/>
          </w:tcPr>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学生通过阅读与欣赏、表达与交流及语文综合实践等活动，在语言理解与运用、思维发展与提升、审美发现与鉴赏、文化传承与参与 几个方面都获得持续发展，自觉弘扬社会主义核心价值观，坚定文化自信，树立正确的人生理想，涵养职业精神，为适应个人终身发展和社会发展需要提供支撑。</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依据《中等职业学校语文教学大纲》开设， 并注重在职业模块的教学内容中体现专业特色</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6</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数学</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全面贯彻党的教育方针,落实立德树人根本任务。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依据《中等职业学校数学教学大纲》开设， 并注重在职业模块的教学内容中体现专业特色</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1</w:t>
            </w:r>
            <w:r>
              <w:rPr>
                <w:rFonts w:hint="eastAsia" w:ascii="仿宋" w:hAnsi="仿宋" w:eastAsia="仿宋"/>
                <w:kern w:val="0"/>
                <w:sz w:val="24"/>
                <w:szCs w:val="24"/>
                <w:lang w:val="en-US" w:eastAsia="zh-CN"/>
              </w:rPr>
              <w:t>8</w:t>
            </w:r>
            <w:r>
              <w:rPr>
                <w:rFonts w:hint="eastAsia" w:ascii="仿宋" w:hAnsi="仿宋" w:eastAsia="仿宋"/>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7</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英语</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全面贯彻党的教育方针,落实立德树人根本任务，在义务教育的基础上，进一步激发学生英语学习的兴趣，帮助学生掌握基础知识和基本技能，发展英语学科核心素养，为学生的职业生涯、继续学习和终身发展奠定基础。</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依据《中等职业学校英语教学大纲》开设， 并注重在职业模块的教学内容中体现专业特色</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1</w:t>
            </w:r>
            <w:r>
              <w:rPr>
                <w:rFonts w:hint="eastAsia" w:ascii="仿宋" w:hAnsi="仿宋" w:eastAsia="仿宋"/>
                <w:kern w:val="0"/>
                <w:sz w:val="24"/>
                <w:szCs w:val="24"/>
                <w:lang w:val="en-US" w:eastAsia="zh-CN"/>
              </w:rPr>
              <w:t>8</w:t>
            </w:r>
            <w:r>
              <w:rPr>
                <w:rFonts w:hint="eastAsia" w:ascii="仿宋" w:hAnsi="仿宋" w:eastAsia="仿宋"/>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8</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物理</w:t>
            </w:r>
          </w:p>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化学</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物理：落实立德树人的根本任务，重视辩证唯物主义世界观和方法论教育，在完成义务教育的基础上，通过基础知识学习和实践，使学生在以下几方面获得发展。</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1.了解物质结构、运动与相互作用、能量等方面的基本概念和规律及其在生产、生活中的应用，形成基本的物理观念，能用其描述和解释自然现象，能解决实际问题。</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2.具有建构模型的意识和能力，并能根据实际问题需要，选用恰当的模型解决简单的物理问题;能对常见的物理问题提出合理的猜想与假设，进行分析和推理，找出规律，形成结论;能运用科学证据对所要解决的问题进行描述、解释和预测;具有批判性思维，能基于证据大胆质疑，能从不同角度思考解决问题的方法，追求技术创新。</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3．掌握实验观察的基本方法，能对记录的实验现象和结果进行科学分析和数据处理，得出正确结论;掌握物理实验的基本操作技能，具有规范操作、主动探索的意识和意愿,具有积极参与实践活动及通过动手实践提高知识领悟的意识和能力;了解物理在生产、生活和科学技术中的运用，初步具有工程思维和技术能力，能运用所学物理知识和技术解决简单的实际问题;具有探究设计的意识，初步具有发现问题、提出假设、设计验证方案、收集证据、结果验证、反思改进的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化学：(1）能依据组成和性质对常见物质进行辨识;能从微观结构探析物质的多样性，认识物质性质的差异、反应特征和变化规律，理解元素性质的递变规律;能使用化学符号描述常见物质及其变化;能从微观层面理解宏观现象并解释其原因。</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(2）理解物质是不断运动的，同时也是变化的;了解化学变化的本质、特征和规律，知道化学变化通常伴有能量变化;了解化学反应速率，建立化学平衡思想，能运用化学反应速率和化学平衡原理分析和解决生产、生活中简单的实际问题。</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(3）掌握观察化学反应现象的方法，能使用规范的化学语言准确地描述反应现象;能分析化学反应现象，认识反应的特征、规律和本质;能运用化学变化及其规律解决物质鉴别和分类等问题。</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(4)认识实验探究对学习化学课程的重要性，掌握化学实验基本操作技能;能主动与他人合作，体验实验探究过程，学会实验探究的基本方法，利用探究结果形成合理的结论:具有质疑与批判精神，初步形成创新意识。</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(5)具有严谨求实的科学态度和精益求精的工匠精神;增强探究物质性质和变化的兴趣，能主动关注、客观分析与化学相关的社会热点问题;能正确认识化学与人类进步、社会发展及生态文明的关系，形成节约、环保、安全的行动自觉，增强社会责任意识。</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依据《中等职业学校物理教学大纲》开设，并与专业实际和行 业发展密切结合</w:t>
            </w:r>
          </w:p>
        </w:tc>
        <w:tc>
          <w:tcPr>
            <w:tcW w:w="735" w:type="dxa"/>
            <w:vAlign w:val="center"/>
          </w:tcPr>
          <w:p>
            <w:pPr>
              <w:keepNext w:val="0"/>
              <w:keepLines w:val="0"/>
              <w:pageBreakBefore w:val="0"/>
              <w:wordWrap/>
              <w:overflowPunct/>
              <w:topLinePunct w:val="0"/>
              <w:bidi w:val="0"/>
              <w:jc w:val="center"/>
              <w:textAlignment w:val="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9</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信息</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技术</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坚持落实立德树人的根本任务，在完成九年义务教育相关课程的基础上，通过理论知识学习、基础技能训练和综合应用实践，培养中等职业学校学生符合时代要求的信息素养和适应职业发展需要的信息能力。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依据《中等职业学校信息技术教学大纲 》开设，并注重在职业模块的教学内容中体现专业特色</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10</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体育与</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健康</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落实立德树人的根本任务，以体育人，增强学生体质。通过学习本课程，学生能够喜爱并积极参与体育运动，享受体育运动的乐趣;学会锻炼身体的科学方法，掌握1~2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依据《中等职业学校体育与健康教学指导纲要》开设，并与专业实际和行业发展密切结合</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11</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公共</w:t>
            </w:r>
          </w:p>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艺术</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坚持落实立德树人根本任务，使学生通过艺术鉴赏与实践等活动，发展艺术感知、审美判断、创意表达和文化理解等艺术核心素养。</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1.通过课程学习，参与艺术实践活动,掌握必备的艺术知识和表现技能。运用观赏、体验、联系、比较、讨论等方法，感受艺术作品的形象及情感表现，识别不同艺术的表现特征和风格特点，体会不同地域、不同时代艺术的风采。</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2.结合艺术情境,依据艺术原理和其他知识对艺术作品和现实中的审美对象进行描述、分析、解释和判断，丰富审美经验，增强审美理解，提高审美判断能力，陶冶道德情操，塑造美好心灵，形成健康的审美情趣。</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3.根据一个主题或一项任务，运用特定媒介、材料和艺术表现手段或方法进行创意表达，尝试解决学习、工作和生活中的问题，美化生活，具有创新意识与表现能力。</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4.从文化的角度分析和理解作品，认识文化与艺术的关系。了解中国文化的源远流长和博大精深，热爱中华优秀文化，增进文化认同，坚定文化自信，尊重人类文化的多样性。</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依据《中等职业学校公共艺木教学大纲》开设，并与专业实际和行业发展密切结合</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12</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历史</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落实立德树人的根本任务，使学生通过历史课程的学习，掌握必备的历史知识，形成历史学科核心素养。其中包括培育学生了解唯物史观的基本观点和方法，知道特定的史事是与特定的时间和空间相联系的；知道划分历史时间与空间的多种方式；能够在不同的时空框架下，理解历史的变化与延续、统一与多样、局部与整体；在认识现实社会或职业问题时，能够将认识的对象置于具体的时空条件下进行考察。 知道史料是通向历史认识的桥梁；能够依据史实与史料对史事表达自己的看法；能够对同一史事的不同解释加以评析；学会从历史表象中发现问题，对史事之间的内在联系作出解释；能够全面客观地评价历史人物；能够实事求是地认识和评判现实社会与职业发展中的问题。树立正确的国家观，增强对祖国的认同感。</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依据《中等职业学校历史教学大纲》开设，并与专业实际和行业发展密切结合</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13</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中华优秀传统文化、劳动教育、职业素养</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通过中华优秀传统文化、劳动教育、职业素养课程学习，培育学生的中华优秀传统文化、劳动教育、职业素养学科核心素养。其中包括培育具有中华优秀传统文化、劳动教育、职业素养的学生，具有中华优秀传统文化、劳动教育、职业素养的学生。</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依据《中等职业学校中华优秀传统文化教学大纲》、《中等职业学校劳动教育教学大纲》、《中等职业学校职业素养教学大纲》开设，并与专业实际和行业发展密切结合</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36</w:t>
            </w:r>
          </w:p>
        </w:tc>
      </w:tr>
    </w:tbl>
    <w:p>
      <w:pPr>
        <w:keepNext w:val="0"/>
        <w:keepLines w:val="0"/>
        <w:pageBreakBefore w:val="0"/>
        <w:kinsoku w:val="0"/>
        <w:wordWrap/>
        <w:overflowPunct/>
        <w:topLinePunct w:val="0"/>
        <w:autoSpaceDE w:val="0"/>
        <w:autoSpaceDN w:val="0"/>
        <w:bidi w:val="0"/>
        <w:adjustRightInd w:val="0"/>
        <w:spacing w:before="95" w:line="360" w:lineRule="auto"/>
        <w:ind w:right="17"/>
        <w:jc w:val="left"/>
        <w:textAlignment w:val="auto"/>
        <w:rPr>
          <w:rFonts w:ascii="仿宋" w:hAnsi="仿宋" w:eastAsia="仿宋"/>
          <w:b/>
          <w:sz w:val="32"/>
          <w:szCs w:val="32"/>
        </w:rPr>
      </w:pPr>
      <w:r>
        <w:rPr>
          <w:rFonts w:hint="eastAsia" w:ascii="仿宋" w:hAnsi="仿宋" w:eastAsia="仿宋"/>
          <w:b/>
          <w:sz w:val="32"/>
          <w:szCs w:val="32"/>
        </w:rPr>
        <w:t>（二）专业（技能）课程</w:t>
      </w:r>
    </w:p>
    <w:p>
      <w:pPr>
        <w:keepNext w:val="0"/>
        <w:keepLines w:val="0"/>
        <w:pageBreakBefore w:val="0"/>
        <w:kinsoku w:val="0"/>
        <w:wordWrap/>
        <w:overflowPunct/>
        <w:topLinePunct w:val="0"/>
        <w:autoSpaceDE w:val="0"/>
        <w:autoSpaceDN w:val="0"/>
        <w:bidi w:val="0"/>
        <w:adjustRightInd w:val="0"/>
        <w:spacing w:before="95" w:line="360" w:lineRule="auto"/>
        <w:ind w:right="17"/>
        <w:jc w:val="left"/>
        <w:textAlignment w:val="auto"/>
        <w:rPr>
          <w:rFonts w:ascii="仿宋" w:hAnsi="仿宋" w:eastAsia="仿宋"/>
          <w:b/>
          <w:sz w:val="32"/>
          <w:szCs w:val="32"/>
        </w:rPr>
      </w:pPr>
      <w:r>
        <w:rPr>
          <w:rFonts w:hint="eastAsia" w:ascii="仿宋" w:hAnsi="仿宋" w:eastAsia="仿宋"/>
          <w:b/>
          <w:sz w:val="32"/>
          <w:szCs w:val="32"/>
        </w:rPr>
        <w:t>1．专业核心课</w:t>
      </w:r>
    </w:p>
    <w:tbl>
      <w:tblPr>
        <w:tblStyle w:val="11"/>
        <w:tblW w:w="9952"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34"/>
        <w:gridCol w:w="5245"/>
        <w:gridCol w:w="2126"/>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序号</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课程</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名称</w:t>
            </w:r>
          </w:p>
        </w:tc>
        <w:tc>
          <w:tcPr>
            <w:tcW w:w="5245"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课程目标</w:t>
            </w:r>
          </w:p>
        </w:tc>
        <w:tc>
          <w:tcPr>
            <w:tcW w:w="2126" w:type="dxa"/>
            <w:vAlign w:val="center"/>
          </w:tcPr>
          <w:p>
            <w:pPr>
              <w:keepNext w:val="0"/>
              <w:keepLines w:val="0"/>
              <w:pageBreakBefore w:val="0"/>
              <w:wordWrap/>
              <w:overflowPunct/>
              <w:topLinePunct w:val="0"/>
              <w:bidi w:val="0"/>
              <w:ind w:left="27"/>
              <w:jc w:val="center"/>
              <w:textAlignment w:val="auto"/>
              <w:rPr>
                <w:rFonts w:ascii="仿宋" w:hAnsi="仿宋" w:eastAsia="仿宋"/>
                <w:kern w:val="0"/>
                <w:sz w:val="24"/>
                <w:szCs w:val="24"/>
              </w:rPr>
            </w:pPr>
            <w:r>
              <w:rPr>
                <w:rFonts w:hint="eastAsia" w:ascii="仿宋" w:hAnsi="仿宋" w:eastAsia="仿宋"/>
                <w:kern w:val="0"/>
                <w:sz w:val="24"/>
                <w:szCs w:val="24"/>
              </w:rPr>
              <w:t>主要教学内容</w:t>
            </w:r>
          </w:p>
          <w:p>
            <w:pPr>
              <w:keepNext w:val="0"/>
              <w:keepLines w:val="0"/>
              <w:pageBreakBefore w:val="0"/>
              <w:wordWrap/>
              <w:overflowPunct/>
              <w:topLinePunct w:val="0"/>
              <w:bidi w:val="0"/>
              <w:ind w:left="27"/>
              <w:jc w:val="center"/>
              <w:textAlignment w:val="auto"/>
              <w:rPr>
                <w:rFonts w:ascii="仿宋" w:hAnsi="仿宋" w:eastAsia="仿宋"/>
                <w:kern w:val="0"/>
                <w:sz w:val="24"/>
                <w:szCs w:val="24"/>
              </w:rPr>
            </w:pPr>
            <w:r>
              <w:rPr>
                <w:rFonts w:hint="eastAsia" w:ascii="仿宋" w:hAnsi="仿宋" w:eastAsia="仿宋"/>
                <w:kern w:val="0"/>
                <w:sz w:val="24"/>
                <w:szCs w:val="24"/>
              </w:rPr>
              <w:t>和要求</w:t>
            </w:r>
          </w:p>
        </w:tc>
        <w:tc>
          <w:tcPr>
            <w:tcW w:w="735"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参考</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1</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电工技术基础与技能</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技术专业岗位能力培养，引入职业标准，秉承“以学生为主体，以任务驱动为导向，工学结合”的课程设计理念，注重学生分析、解决电工类等能力的培养，夯实基础，由浅入深，把基本的电工知识和电工仪器使用相融合，教、学、做一体，教会学生发现、分析并解决问题的能力，激发学生勤于思考、勇于创新的学习热情，提升学生的知识、专业能力、方法能力、社会能力和职业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（一）知识目标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使学生会观察、分析与解释电的基本现象，具备安全用电和规范操作常识；了解电路的基本概念、基本定律和定理；熟悉常用电气设备和元器件、电路的构成和工作原理及在实际生产中的典型应用；会使用电工电子仪器仪表和工具；能初步识读简单电路原理图和设备安装接线图，并能对电路进行调试、对简单故障进行排除和维修；初步具备查阅电工电子手册和技术资料的能力，能合理选用元器件。</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结合生产生活实际，培养对电工电子技术的学习兴趣和爱好，养成自主学习与探究学习的良好习惯；通过参加电工电子实践活动，培养运用电工电子技术知识和工程应用方法解决生产生活中相关实际电工电子问题的能力；强化安全生产、节能环保和产品质量等职业意识，养成良好的工作方法、工作作风和职业道德。</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（二）能力目标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1．专业能力目标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使学生掌握非电类相关专业必备的电工电子技术与技能，培养非电类相关专业学生解决涉及电工电子技术实际问题的能力，为学习后续专业技能课程打下基础；对学生进行职业意识培养和职业道德教育，提高学生的综合素质与职业能力，增强学生适应职业变化的能力，为学生职业生涯的发展奠定基础。</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2．方法能力目标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通过教、学、做一体化模式教学，培养学生对电工学习兴趣、爱好，养成自主学习与探究学习的良好习惯，培养基本的专业学习能力；通过该课程各项实践技能的训练，使学生经历基本的工程技术工作过程，初步具有电工基础知识的能力，具有一定的沟通、交流的能力；通过对电工知识的学习，以及教学实训过程中创新方法的训练，培养学生提出问题、独立分析问题、解决问题和技术创新的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3．社会能力目标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具有较好的职业习惯；认真、踏实、团结协作的职业精神；培养学生勇于创新、敬业乐业的工作作风；具有较好的质量意识、安全生产意识。</w:t>
            </w:r>
          </w:p>
        </w:tc>
        <w:tc>
          <w:tcPr>
            <w:tcW w:w="2126" w:type="dxa"/>
            <w:vAlign w:val="center"/>
          </w:tcPr>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r>
              <w:rPr>
                <w:rFonts w:hint="eastAsia" w:ascii="仿宋" w:hAnsi="仿宋" w:eastAsia="仿宋"/>
                <w:kern w:val="0"/>
                <w:sz w:val="24"/>
                <w:szCs w:val="24"/>
              </w:rPr>
              <w:t>依据《中等职业学校电工技术基础与技能教学大纲》开设，并与专业实际和行业发展密切结合。熟知电流、电压、电阻等常用电工知识，学会常用的电工工具的使用。</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2</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电子技术基础与技能</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技术专业岗位能力培养，引入职业标准，秉承“以学生为主体，以任务驱动为导向，工学结合”的课程设计理念，注重学生分析、解决模拟电路、数字电路等能力的培养，夯实基础，由浅入深，把模拟电路、数字电路的电子仪器使用方法和数字电路的安装、调试技能相融合，教、学、做一体，教会学生发现、分析并解决问题的能力，激发学生勤于思考、勇于创新的学习热情，提升学生的知识、专业能力、方法能力、社会能力和职业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（一）知识目标</w:t>
            </w: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r>
              <w:rPr>
                <w:rFonts w:hint="eastAsia" w:ascii="仿宋" w:hAnsi="仿宋" w:eastAsia="仿宋"/>
                <w:kern w:val="0"/>
                <w:sz w:val="24"/>
                <w:szCs w:val="24"/>
              </w:rPr>
              <w:t>通过本课程的学习，让学生了解数字电路的基本概念，掌握常用计数进制和常用</w:t>
            </w:r>
            <w:r>
              <w:rPr>
                <w:rFonts w:ascii="仿宋" w:hAnsi="仿宋" w:eastAsia="仿宋"/>
                <w:kern w:val="0"/>
                <w:sz w:val="24"/>
                <w:szCs w:val="24"/>
              </w:rPr>
              <w:t>BCD</w:t>
            </w:r>
            <w:r>
              <w:rPr>
                <w:rFonts w:hint="eastAsia" w:ascii="仿宋" w:hAnsi="仿宋" w:eastAsia="仿宋"/>
                <w:kern w:val="0"/>
                <w:sz w:val="24"/>
                <w:szCs w:val="24"/>
              </w:rPr>
              <w:t>码；掌握逻辑函数及其化简；掌握门电路的特点和常用参数；理解常用组合逻辑电路的原理，掌握其功能；理解</w:t>
            </w:r>
            <w:r>
              <w:rPr>
                <w:rFonts w:ascii="仿宋" w:hAnsi="仿宋" w:eastAsia="仿宋"/>
                <w:kern w:val="0"/>
                <w:sz w:val="24"/>
                <w:szCs w:val="24"/>
              </w:rPr>
              <w:t>JK</w:t>
            </w:r>
            <w:r>
              <w:rPr>
                <w:rFonts w:hint="eastAsia" w:ascii="仿宋" w:hAnsi="仿宋" w:eastAsia="仿宋"/>
                <w:kern w:val="0"/>
                <w:sz w:val="24"/>
                <w:szCs w:val="24"/>
              </w:rPr>
              <w:t>触发器和</w:t>
            </w:r>
            <w:r>
              <w:rPr>
                <w:rFonts w:ascii="仿宋" w:hAnsi="仿宋" w:eastAsia="仿宋"/>
                <w:kern w:val="0"/>
                <w:sz w:val="24"/>
                <w:szCs w:val="24"/>
              </w:rPr>
              <w:t>D</w:t>
            </w:r>
            <w:r>
              <w:rPr>
                <w:rFonts w:hint="eastAsia" w:ascii="仿宋" w:hAnsi="仿宋" w:eastAsia="仿宋"/>
                <w:kern w:val="0"/>
                <w:sz w:val="24"/>
                <w:szCs w:val="24"/>
              </w:rPr>
              <w:t>触发器的工作原理，掌握其逻辑功能；理解常用时序逻辑电路的原理，掌握其功能；掌握</w:t>
            </w:r>
            <w:r>
              <w:rPr>
                <w:rFonts w:ascii="仿宋" w:hAnsi="仿宋" w:eastAsia="仿宋"/>
                <w:kern w:val="0"/>
                <w:sz w:val="24"/>
                <w:szCs w:val="24"/>
              </w:rPr>
              <w:t>555</w:t>
            </w:r>
            <w:r>
              <w:rPr>
                <w:rFonts w:hint="eastAsia" w:ascii="仿宋" w:hAnsi="仿宋" w:eastAsia="仿宋"/>
                <w:kern w:val="0"/>
                <w:sz w:val="24"/>
                <w:szCs w:val="24"/>
              </w:rPr>
              <w:t>集成定时器的工作原理和逻辑功能。并通过任务驱动教学方法，培养学生良好的职业素养及团队协作的精神。通过本课程的学习，让学生了解电子技术应用专业的的专业基础知识；了解二极管的基本结构、类型、主要参数和单向导电特性；掌握整流电路和滤波电路的工作原理；理解直流稳压电源的工作原理；掌握三极管的基本结构及图形符号，了解三极管的特性曲线和主要参数；掌握三极管基本放大电路的组成、分析方法；了解放大电路静态工作点的意义，并分析分压式谝置放大电路的工作原理；掌握集成运放的图形符号及器件的引脚功能；掌握反相输入、同相输入等集成运放常用电路的工作原理；理解反馈的概念，了解反馈应用于放大器中的类型；了解低频功率放大器的作用、特点及分类；理解</w:t>
            </w:r>
            <w:r>
              <w:rPr>
                <w:rFonts w:ascii="仿宋" w:hAnsi="仿宋" w:eastAsia="仿宋"/>
                <w:kern w:val="0"/>
                <w:sz w:val="24"/>
                <w:szCs w:val="24"/>
              </w:rPr>
              <w:t>OCL</w:t>
            </w:r>
            <w:r>
              <w:rPr>
                <w:rFonts w:hint="eastAsia" w:ascii="仿宋" w:hAnsi="仿宋" w:eastAsia="仿宋"/>
                <w:kern w:val="0"/>
                <w:sz w:val="24"/>
                <w:szCs w:val="24"/>
              </w:rPr>
              <w:t>、</w:t>
            </w:r>
            <w:r>
              <w:rPr>
                <w:rFonts w:ascii="仿宋" w:hAnsi="仿宋" w:eastAsia="仿宋"/>
                <w:kern w:val="0"/>
                <w:sz w:val="24"/>
                <w:szCs w:val="24"/>
              </w:rPr>
              <w:t>OTL</w:t>
            </w:r>
            <w:r>
              <w:rPr>
                <w:rFonts w:hint="eastAsia" w:ascii="仿宋" w:hAnsi="仿宋" w:eastAsia="仿宋"/>
                <w:kern w:val="0"/>
                <w:sz w:val="24"/>
                <w:szCs w:val="24"/>
              </w:rPr>
              <w:t>功放电路的组成、工作原理及主要元件的作用；掌握典型功放集成电路</w:t>
            </w:r>
            <w:r>
              <w:rPr>
                <w:rFonts w:ascii="仿宋" w:hAnsi="仿宋" w:eastAsia="仿宋"/>
                <w:kern w:val="0"/>
                <w:sz w:val="24"/>
                <w:szCs w:val="24"/>
              </w:rPr>
              <w:t>TDA2030</w:t>
            </w:r>
            <w:r>
              <w:rPr>
                <w:rFonts w:hint="eastAsia" w:ascii="仿宋" w:hAnsi="仿宋" w:eastAsia="仿宋"/>
                <w:kern w:val="0"/>
                <w:sz w:val="24"/>
                <w:szCs w:val="24"/>
              </w:rPr>
              <w:t>的引脚功能及实际应用电路。掌握五步焊接法。并通过任务驱动教学方法，培养学生良好的职业素养及团队协作的精神。</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（二）能力目标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1．专业能力目标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能正确使用各种类型的集成门电路，并能利用集成门电路制作成一定功能的组合逻辑电路；能正确使用常用的中规模组合逻辑电路；会使用触发器、寄存器、移位寄存器和常用的中规模集成计数器；能借助于仪器仪表，对小型数字系统的故障进行检测和维修；能根据元件清单，完成元件清点及元件识别与检测；能按照电路原理图，组装电子产品；能用五步焊接法熟练焊接印制电路板；能利用万用表、示波器等仪器仪表对组装完成的电子产品进行调试。</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2．方法能力目标</w:t>
            </w:r>
          </w:p>
          <w:p>
            <w:pPr>
              <w:keepNext w:val="0"/>
              <w:keepLines w:val="0"/>
              <w:pageBreakBefore w:val="0"/>
              <w:wordWrap/>
              <w:overflowPunct/>
              <w:topLinePunct w:val="0"/>
              <w:bidi w:val="0"/>
              <w:ind w:firstLine="480" w:firstLineChars="200"/>
              <w:textAlignment w:val="auto"/>
              <w:rPr>
                <w:rFonts w:ascii="仿宋" w:hAnsi="仿宋" w:eastAsia="仿宋" w:cs="Times New Roman"/>
                <w:kern w:val="0"/>
                <w:sz w:val="24"/>
                <w:szCs w:val="24"/>
              </w:rPr>
            </w:pPr>
            <w:r>
              <w:rPr>
                <w:rFonts w:hint="eastAsia" w:ascii="仿宋" w:hAnsi="仿宋" w:eastAsia="仿宋"/>
                <w:kern w:val="0"/>
                <w:sz w:val="24"/>
                <w:szCs w:val="24"/>
              </w:rPr>
              <w:t>通过教、学、做一体化模式教学，培养学生对分析电路的学习兴趣、爱好，养成自主学习与探究学习的良好习惯，培养基本的专业学习能力；通过该课程各项实践技能的训练，使学生经历基本的工程技术工作过程，初步具有分析电路能力，具有一定的沟通、交流的能力；通过对电路分析学习，以及教学实训过程中创新方法的训练，培养学生提出问题、独立分析问题、解决问题和技术创新的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3．社会能力目标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具有较好的职业习惯；认真、踏实、团结协作的职业精神；培养学生勇于创新、敬业乐业的工作作风；具有较好的质量意识、安全生产意识。</w:t>
            </w:r>
          </w:p>
        </w:tc>
        <w:tc>
          <w:tcPr>
            <w:tcW w:w="2126" w:type="dxa"/>
            <w:vAlign w:val="center"/>
          </w:tcPr>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r>
              <w:rPr>
                <w:rFonts w:hint="eastAsia" w:ascii="仿宋" w:hAnsi="仿宋" w:eastAsia="仿宋"/>
                <w:kern w:val="0"/>
                <w:sz w:val="24"/>
                <w:szCs w:val="24"/>
              </w:rPr>
              <w:t>依据《中等职业学校电子技术基础与技能教学大纲》开设，并与专业实际和行业发展密切结合。熟知二极管、三极管等元器件以及所组成的整流电路、放大电路和与门、非门等逻辑元器件以及所组成的数字逻辑电路等常用电子技术知识。</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3</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机械常识与钳工实训</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技术应用专业岗位能力培养，引入职业标准，以学生为主体，以任务驱动为导向的课程设计理念，注重学生加工工艺、操作等技能的培养，夯实基础，由浅入深，用典型零件的加工任务融入教、学中，教会学生发现、分析并解决问题的能力，激发学生勤于思考、勇于创新的学习热情，提升学生的知识、专业能力、方法能力、社会能力和职业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（一）知识目标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通过本课程的学习，让学生了解机械制图国家标准及常用规定；了解机械图样的一般表达方法，会识读专业范围内的简单的机械图样；了解极限与配合、表面结构与表面粗糙度标注的含义， 能识读简单的零件图；了解常用工程材料的性能及应用； 掌握钳工常用工、量、刃具的选择方法， 并能正确使用；了解钳工的基本工艺分析方法，能按图完成简单零件的钳工制作；了解常用机械传动的一般常识， 会拆装简单的机械部件，能运用所学的专业基础知识解决-些简单的机械技术问题。</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（二）能力目标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1．专业能力目标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会正确使用常用制图工具、制图标准和手册；会识读专业范围内的一般机械图；掌握钳工加工基本技能，掌握常用量具工具的使用；能按图进行基本的钳工加工；具有一定的识图能力。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2．方法能力目标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通过教、学、做一体化模式教学，培养学生对机械常识与钳工加工操作的学习兴趣、爱好，养成自主学习与探究学习的良好习惯，培养基本的专业学习能力；通过该课程各项实践技能的训练，使学生经历基本的工作过程，初步具有资料查阅、信息处理能力，具有一定的沟通、交流的能力；通过对机械常识及钳工加工操作学习，以及教学实训过程中创新方法的训练，培养学生提出问题、独立分析问题、解决问题和技术创新的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3．社会能力目标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培养学生对机械技术的兴趣爱好，帮助学生了解机械技术常用的认知方法，养成自主学习的习惯，形成良好的职业道德和职业情感，提高适应职业变化的能力；遵守职业道德和职业规范，树立安全生产、节能环保和产品质量等职业意识。</w:t>
            </w:r>
          </w:p>
        </w:tc>
        <w:tc>
          <w:tcPr>
            <w:tcW w:w="2126" w:type="dxa"/>
            <w:vAlign w:val="center"/>
          </w:tcPr>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r>
              <w:rPr>
                <w:rFonts w:hint="eastAsia" w:ascii="仿宋" w:hAnsi="仿宋" w:eastAsia="仿宋"/>
                <w:kern w:val="0"/>
                <w:sz w:val="24"/>
                <w:szCs w:val="24"/>
              </w:rPr>
              <w:t>依据《中等职业学校机械常识与钳工实训教学大纲》开设，并与专业实际和行业发展密切结合。掌握基本机械常识、钳工基本技能和机械拆装技术基础</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lang w:val="en-US" w:eastAsia="zh-CN"/>
              </w:rPr>
              <w:t>8</w:t>
            </w:r>
            <w:r>
              <w:rPr>
                <w:rFonts w:hint="eastAsia" w:ascii="仿宋" w:hAnsi="仿宋" w:eastAsia="仿宋"/>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4</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电子测量仪器</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技术应用专业岗位能力培养，引入职业标准，以学生为主体，以任务驱动为导向的课程设计理念，注重学生实际测量、操作、测量工具使用等技能的培养，夯实基础，由浅入深，用典型零件的加工任务融入教、学中，教会学生发现、分析并解决问题的能力，激发学生勤于思考、勇于创新的学习热情，提升学生的知识、专业能力、方法能力、社会能力和职业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（一）知识目标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1.了解电子测量的内容、特点和测量方法。</w:t>
            </w:r>
            <w:r>
              <w:rPr>
                <w:rFonts w:ascii="仿宋" w:hAnsi="仿宋" w:eastAsia="仿宋"/>
                <w:kern w:val="0"/>
                <w:sz w:val="24"/>
                <w:szCs w:val="24"/>
              </w:rPr>
              <w:t>    </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2.理解误差的来源、表示方法和分类。</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3.掌握测量结果的表示方法和数据处理。</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4.了解电子测量仪器的组成和工作原理。、</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5.能根据被测对象正确选择测量仪器。</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6.熟练掌握常用电子测量仪器的操作技能。</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7. 能对测量结果进行简单的数据处理。</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（二）能力目标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ascii="仿宋" w:hAnsi="仿宋" w:eastAsia="仿宋"/>
                <w:kern w:val="0"/>
                <w:sz w:val="24"/>
                <w:szCs w:val="24"/>
              </w:rPr>
              <w:t>1</w:t>
            </w:r>
            <w:r>
              <w:rPr>
                <w:rFonts w:hint="eastAsia" w:ascii="仿宋" w:hAnsi="仿宋" w:eastAsia="仿宋"/>
                <w:kern w:val="0"/>
                <w:sz w:val="24"/>
                <w:szCs w:val="24"/>
              </w:rPr>
              <w:t>.专业能力目标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能正确使用常用的电子测量仪器，在电子产品设计、生产、检测和维修过程中，能熟练使用电子测量仪器进行相关的测量工作。</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ascii="仿宋" w:hAnsi="仿宋" w:eastAsia="仿宋"/>
                <w:kern w:val="0"/>
                <w:sz w:val="24"/>
                <w:szCs w:val="24"/>
              </w:rPr>
              <w:t>2</w:t>
            </w:r>
            <w:r>
              <w:rPr>
                <w:rFonts w:hint="eastAsia" w:ascii="仿宋" w:hAnsi="仿宋" w:eastAsia="仿宋"/>
                <w:kern w:val="0"/>
                <w:sz w:val="24"/>
                <w:szCs w:val="24"/>
              </w:rPr>
              <w:t>．方法能力目标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通过教、学、做一体化模式教学，培养学生对《电子测量》课程的学习兴趣、爱好，养成自主学习与探究学习的良好习惯，培养基本的专业学习能力；通过该课程各项实践技能的训练，使学生掌握常用电子测量仪器的使用方法，初步具有资料查阅、信息处理能力，具有一定的沟通、交流的能力；通过教学实训过程中创新方法的训练，培养学生提出问题、独立分析问题、解决问题和技术创新的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ascii="仿宋" w:hAnsi="仿宋" w:eastAsia="仿宋"/>
                <w:kern w:val="0"/>
                <w:sz w:val="24"/>
                <w:szCs w:val="24"/>
              </w:rPr>
              <w:t>3</w:t>
            </w:r>
            <w:r>
              <w:rPr>
                <w:rFonts w:hint="eastAsia" w:ascii="仿宋" w:hAnsi="仿宋" w:eastAsia="仿宋"/>
                <w:kern w:val="0"/>
                <w:sz w:val="24"/>
                <w:szCs w:val="24"/>
              </w:rPr>
              <w:t>．社会能力目标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具有较好的专业操作职业习惯；认真、踏实、团结协作的职业精神；培养学生实事求是、严谨负责的科学态度和良好的工作习惯；培养学生勇于创新、敬业乐业的工作作风；具有较好的质量意识、安全生产意识。</w:t>
            </w:r>
          </w:p>
        </w:tc>
        <w:tc>
          <w:tcPr>
            <w:tcW w:w="2126" w:type="dxa"/>
            <w:vAlign w:val="center"/>
          </w:tcPr>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r>
              <w:rPr>
                <w:rFonts w:hint="eastAsia" w:ascii="仿宋" w:hAnsi="仿宋" w:eastAsia="仿宋"/>
                <w:kern w:val="0"/>
                <w:sz w:val="24"/>
                <w:szCs w:val="24"/>
              </w:rPr>
              <w:t>依据《中等职业学校电子测量仪器教学大纲》开设， 并与专业实际和行业发展密切结合。熟练掌握各种测量仪器的使用。</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5</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印制电路板设计与制作</w:t>
            </w:r>
          </w:p>
        </w:tc>
        <w:tc>
          <w:tcPr>
            <w:tcW w:w="5245" w:type="dxa"/>
            <w:vAlign w:val="center"/>
          </w:tcPr>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r>
              <w:rPr>
                <w:rFonts w:hint="eastAsia" w:ascii="仿宋" w:hAnsi="仿宋" w:eastAsia="仿宋"/>
                <w:kern w:val="0"/>
                <w:sz w:val="24"/>
                <w:szCs w:val="24"/>
              </w:rPr>
              <w:t>本课程立足于电子技术应用专业岗位能力培养，引入职业标准，以学生为主体，以任务驱动为导向的课程设计理念，注重学生</w:t>
            </w:r>
            <w:r>
              <w:rPr>
                <w:rFonts w:ascii="仿宋" w:hAnsi="仿宋" w:eastAsia="仿宋"/>
                <w:kern w:val="0"/>
                <w:sz w:val="24"/>
                <w:szCs w:val="24"/>
              </w:rPr>
              <w:t>Altium</w:t>
            </w:r>
            <w:r>
              <w:rPr>
                <w:rFonts w:hint="eastAsia" w:ascii="仿宋" w:hAnsi="仿宋" w:eastAsia="仿宋"/>
                <w:kern w:val="0"/>
                <w:sz w:val="24"/>
                <w:szCs w:val="24"/>
              </w:rPr>
              <w:t xml:space="preserve"> </w:t>
            </w:r>
            <w:r>
              <w:rPr>
                <w:rFonts w:ascii="仿宋" w:hAnsi="仿宋" w:eastAsia="仿宋"/>
                <w:kern w:val="0"/>
                <w:sz w:val="24"/>
                <w:szCs w:val="24"/>
              </w:rPr>
              <w:t>Designer</w:t>
            </w:r>
            <w:r>
              <w:rPr>
                <w:rFonts w:hint="eastAsia" w:ascii="仿宋" w:hAnsi="仿宋" w:eastAsia="仿宋"/>
                <w:kern w:val="0"/>
                <w:sz w:val="24"/>
                <w:szCs w:val="24"/>
              </w:rPr>
              <w:t xml:space="preserve"> </w:t>
            </w:r>
            <w:r>
              <w:rPr>
                <w:rFonts w:ascii="仿宋" w:hAnsi="仿宋" w:eastAsia="仿宋"/>
                <w:kern w:val="0"/>
                <w:sz w:val="24"/>
                <w:szCs w:val="24"/>
              </w:rPr>
              <w:t>10</w:t>
            </w:r>
            <w:r>
              <w:rPr>
                <w:rFonts w:hint="eastAsia" w:ascii="仿宋" w:hAnsi="仿宋" w:eastAsia="仿宋"/>
                <w:kern w:val="0"/>
                <w:sz w:val="24"/>
                <w:szCs w:val="24"/>
              </w:rPr>
              <w:t>电路设计软件使用、制订、实施工作计划的能力等技能的培养，夯实基础，由浅入深，用典型零件的加工任务融入教、学中，教会学生发现、分析并解决问题的能力，激发学生勤于思考、勇于创新的学习热情，提升学生的知识、专业能力、方法能力、社会能力和职业能力。</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1、方法能力目标</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（1）资料收集整理能力</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（2）制订、实施工作计划的能力</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（3）工艺制作能力</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（4）自我检查、判断能力</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2、社会能力目标</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（1）培训学生的沟通能力及团队协作精神</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（2）培养学生分析问题、解决问题的能力</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（3）培养学生勇于创新、敬业乐业的工作作风</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（4）培养学生的安全意思</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3、专业能力目标</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（1）知识目标：</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&lt;1&gt; 掌握计算机windowsXP系统操作的基本知识</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&lt;2&gt;掌握基本电子技术、电路设计及印刷电路板的基本知识</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&lt;3&gt;掌握基本原理图、PCB图的生成及绘制的基本方法和知识</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 xml:space="preserve">&lt;4&gt;掌握基本原理图库、PCB库生成及绘制的基本方法和知识  </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&lt;5&gt;掌握图形的输出及相关设备的使用方法和知识</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 xml:space="preserve"> (2)技能目标：</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&lt;1&gt;具有基本的操作系统使用能力</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&lt;2&gt;具有基本原理图、PCB图的生成及绘制的能力</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&lt;3&gt;具有基本原理图库、PCB库的生成及绘制的能力</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&lt;4&gt;具有图形的输出及相关设备的使用能力</w:t>
            </w:r>
          </w:p>
          <w:p>
            <w:pPr>
              <w:keepNext w:val="0"/>
              <w:keepLines w:val="0"/>
              <w:pageBreakBefore w:val="0"/>
              <w:wordWrap/>
              <w:overflowPunct/>
              <w:topLinePunct w:val="0"/>
              <w:bidi w:val="0"/>
              <w:ind w:firstLine="360" w:firstLineChars="15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 xml:space="preserve"> &lt;5&gt;能初步使用制板设备进行PCB制作</w:t>
            </w:r>
          </w:p>
        </w:tc>
        <w:tc>
          <w:tcPr>
            <w:tcW w:w="2126" w:type="dxa"/>
            <w:vAlign w:val="center"/>
          </w:tcPr>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r>
              <w:rPr>
                <w:rFonts w:hint="eastAsia" w:ascii="仿宋" w:hAnsi="仿宋" w:eastAsia="仿宋"/>
                <w:kern w:val="0"/>
                <w:sz w:val="24"/>
                <w:szCs w:val="24"/>
              </w:rPr>
              <w:t>依据《中等职业学校印制电路板设计与制作仪器教学大纲》开设， 并与专业实际和行业发展密切结合。熟悉印制电路板设计软件的界面和指令；能绘制基本的电路原理图；了解对电路仿真、测试的方法；熟悉元器件库，并能编辑和设计元器件；能绘制SCH图；能绘制简单的PCB图。</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6</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传感器技术及应用</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w:t>
            </w:r>
            <w:r>
              <w:rPr>
                <w:rFonts w:ascii="仿宋" w:hAnsi="仿宋" w:eastAsia="仿宋"/>
                <w:kern w:val="0"/>
                <w:sz w:val="24"/>
                <w:szCs w:val="24"/>
              </w:rPr>
              <w:t>技术应用</w:t>
            </w:r>
            <w:r>
              <w:rPr>
                <w:rFonts w:hint="eastAsia" w:ascii="仿宋" w:hAnsi="仿宋" w:eastAsia="仿宋"/>
                <w:kern w:val="0"/>
                <w:sz w:val="24"/>
                <w:szCs w:val="24"/>
              </w:rPr>
              <w:t>专业岗位能力培养，结合</w:t>
            </w:r>
            <w:r>
              <w:rPr>
                <w:rFonts w:ascii="仿宋" w:hAnsi="仿宋" w:eastAsia="仿宋"/>
                <w:kern w:val="0"/>
                <w:sz w:val="24"/>
                <w:szCs w:val="24"/>
              </w:rPr>
              <w:t>生活中的自动控制及检测设备</w:t>
            </w:r>
            <w:r>
              <w:rPr>
                <w:rFonts w:hint="eastAsia" w:ascii="仿宋" w:hAnsi="仿宋" w:eastAsia="仿宋"/>
                <w:kern w:val="0"/>
                <w:sz w:val="24"/>
                <w:szCs w:val="24"/>
              </w:rPr>
              <w:t>或生</w:t>
            </w:r>
            <w:r>
              <w:rPr>
                <w:rFonts w:ascii="仿宋" w:hAnsi="仿宋" w:eastAsia="仿宋"/>
                <w:kern w:val="0"/>
                <w:sz w:val="24"/>
                <w:szCs w:val="24"/>
              </w:rPr>
              <w:t>产</w:t>
            </w:r>
            <w:r>
              <w:rPr>
                <w:rFonts w:hint="eastAsia" w:ascii="仿宋" w:hAnsi="仿宋" w:eastAsia="仿宋"/>
                <w:kern w:val="0"/>
                <w:sz w:val="24"/>
                <w:szCs w:val="24"/>
              </w:rPr>
              <w:t>中</w:t>
            </w:r>
            <w:r>
              <w:rPr>
                <w:rFonts w:ascii="仿宋" w:hAnsi="仿宋" w:eastAsia="仿宋"/>
                <w:kern w:val="0"/>
                <w:sz w:val="24"/>
                <w:szCs w:val="24"/>
              </w:rPr>
              <w:t>的自动控制及</w:t>
            </w:r>
            <w:r>
              <w:rPr>
                <w:rFonts w:hint="eastAsia" w:ascii="仿宋" w:hAnsi="仿宋" w:eastAsia="仿宋"/>
                <w:kern w:val="0"/>
                <w:sz w:val="24"/>
                <w:szCs w:val="24"/>
              </w:rPr>
              <w:t>自动</w:t>
            </w:r>
            <w:r>
              <w:rPr>
                <w:rFonts w:ascii="仿宋" w:hAnsi="仿宋" w:eastAsia="仿宋"/>
                <w:kern w:val="0"/>
                <w:sz w:val="24"/>
                <w:szCs w:val="24"/>
              </w:rPr>
              <w:t>检测系统，</w:t>
            </w:r>
            <w:r>
              <w:rPr>
                <w:rFonts w:hint="eastAsia" w:ascii="仿宋" w:hAnsi="仿宋" w:eastAsia="仿宋"/>
                <w:kern w:val="0"/>
                <w:sz w:val="24"/>
                <w:szCs w:val="24"/>
              </w:rPr>
              <w:t>以任务驱动为导向，注重培养学生装配</w:t>
            </w:r>
            <w:r>
              <w:rPr>
                <w:rFonts w:ascii="仿宋" w:hAnsi="仿宋" w:eastAsia="仿宋"/>
                <w:kern w:val="0"/>
                <w:sz w:val="24"/>
                <w:szCs w:val="24"/>
              </w:rPr>
              <w:t>、</w:t>
            </w:r>
            <w:r>
              <w:rPr>
                <w:rFonts w:hint="eastAsia" w:ascii="仿宋" w:hAnsi="仿宋" w:eastAsia="仿宋"/>
                <w:kern w:val="0"/>
                <w:sz w:val="24"/>
                <w:szCs w:val="24"/>
              </w:rPr>
              <w:t>调</w:t>
            </w:r>
            <w:r>
              <w:rPr>
                <w:rFonts w:ascii="仿宋" w:hAnsi="仿宋" w:eastAsia="仿宋"/>
                <w:kern w:val="0"/>
                <w:sz w:val="24"/>
                <w:szCs w:val="24"/>
              </w:rPr>
              <w:t>试、电路分析</w:t>
            </w:r>
            <w:r>
              <w:rPr>
                <w:rFonts w:hint="eastAsia" w:ascii="仿宋" w:hAnsi="仿宋" w:eastAsia="仿宋"/>
                <w:kern w:val="0"/>
                <w:sz w:val="24"/>
                <w:szCs w:val="24"/>
              </w:rPr>
              <w:t>等技能。学</w:t>
            </w:r>
            <w:r>
              <w:rPr>
                <w:rFonts w:ascii="仿宋" w:hAnsi="仿宋" w:eastAsia="仿宋"/>
                <w:kern w:val="0"/>
                <w:sz w:val="24"/>
                <w:szCs w:val="24"/>
              </w:rPr>
              <w:t>生</w:t>
            </w:r>
            <w:r>
              <w:rPr>
                <w:rFonts w:hint="eastAsia" w:ascii="仿宋" w:hAnsi="仿宋" w:eastAsia="仿宋"/>
                <w:kern w:val="0"/>
                <w:sz w:val="24"/>
                <w:szCs w:val="24"/>
              </w:rPr>
              <w:t>能根据要求选用和使用常用的温度、压力、流量、物位等检测仪表与传感器，</w:t>
            </w:r>
            <w:r>
              <w:rPr>
                <w:rFonts w:ascii="仿宋" w:hAnsi="仿宋" w:eastAsia="仿宋"/>
                <w:kern w:val="0"/>
                <w:sz w:val="24"/>
                <w:szCs w:val="24"/>
              </w:rPr>
              <w:t>具</w:t>
            </w:r>
            <w:r>
              <w:rPr>
                <w:rFonts w:hint="eastAsia" w:ascii="仿宋" w:hAnsi="仿宋" w:eastAsia="仿宋"/>
                <w:kern w:val="0"/>
                <w:sz w:val="24"/>
                <w:szCs w:val="24"/>
              </w:rPr>
              <w:t>备</w:t>
            </w:r>
            <w:r>
              <w:rPr>
                <w:rFonts w:ascii="仿宋" w:hAnsi="仿宋" w:eastAsia="仿宋"/>
                <w:kern w:val="0"/>
                <w:sz w:val="24"/>
                <w:szCs w:val="24"/>
              </w:rPr>
              <w:t>分析各类常见的传感器</w:t>
            </w:r>
            <w:r>
              <w:rPr>
                <w:rFonts w:hint="eastAsia" w:ascii="仿宋" w:hAnsi="仿宋" w:eastAsia="仿宋"/>
                <w:kern w:val="0"/>
                <w:sz w:val="24"/>
                <w:szCs w:val="24"/>
              </w:rPr>
              <w:t>的结构、</w:t>
            </w:r>
            <w:r>
              <w:rPr>
                <w:rFonts w:ascii="仿宋" w:hAnsi="仿宋" w:eastAsia="仿宋"/>
                <w:kern w:val="0"/>
                <w:sz w:val="24"/>
                <w:szCs w:val="24"/>
              </w:rPr>
              <w:t>基本工作原理及</w:t>
            </w:r>
            <w:r>
              <w:rPr>
                <w:rFonts w:hint="eastAsia" w:ascii="仿宋" w:hAnsi="仿宋" w:eastAsia="仿宋"/>
                <w:kern w:val="0"/>
                <w:sz w:val="24"/>
                <w:szCs w:val="24"/>
              </w:rPr>
              <w:t>其</w:t>
            </w:r>
            <w:r>
              <w:rPr>
                <w:rFonts w:ascii="仿宋" w:hAnsi="仿宋" w:eastAsia="仿宋"/>
                <w:kern w:val="0"/>
                <w:sz w:val="24"/>
                <w:szCs w:val="24"/>
              </w:rPr>
              <w:t>在电路中的控制作用</w:t>
            </w:r>
            <w:r>
              <w:rPr>
                <w:rFonts w:hint="eastAsia" w:ascii="仿宋" w:hAnsi="仿宋" w:eastAsia="仿宋"/>
                <w:kern w:val="0"/>
                <w:sz w:val="24"/>
                <w:szCs w:val="24"/>
              </w:rPr>
              <w:t>的</w:t>
            </w:r>
            <w:r>
              <w:rPr>
                <w:rFonts w:ascii="仿宋" w:hAnsi="仿宋" w:eastAsia="仿宋"/>
                <w:kern w:val="0"/>
                <w:sz w:val="24"/>
                <w:szCs w:val="24"/>
              </w:rPr>
              <w:t>能力</w:t>
            </w:r>
            <w:r>
              <w:rPr>
                <w:rFonts w:hint="eastAsia" w:ascii="仿宋" w:hAnsi="仿宋" w:eastAsia="仿宋"/>
                <w:kern w:val="0"/>
                <w:sz w:val="24"/>
                <w:szCs w:val="24"/>
              </w:rPr>
              <w:t>。在以</w:t>
            </w:r>
            <w:r>
              <w:rPr>
                <w:rFonts w:ascii="仿宋" w:hAnsi="仿宋" w:eastAsia="仿宋"/>
                <w:kern w:val="0"/>
                <w:sz w:val="24"/>
                <w:szCs w:val="24"/>
              </w:rPr>
              <w:t>项目为</w:t>
            </w:r>
            <w:r>
              <w:rPr>
                <w:rFonts w:hint="eastAsia" w:ascii="仿宋" w:hAnsi="仿宋" w:eastAsia="仿宋"/>
                <w:kern w:val="0"/>
                <w:sz w:val="24"/>
                <w:szCs w:val="24"/>
              </w:rPr>
              <w:t>引领</w:t>
            </w:r>
            <w:r>
              <w:rPr>
                <w:rFonts w:ascii="仿宋" w:hAnsi="仿宋" w:eastAsia="仿宋"/>
                <w:kern w:val="0"/>
                <w:sz w:val="24"/>
                <w:szCs w:val="24"/>
              </w:rPr>
              <w:t>的任务式教学中，</w:t>
            </w:r>
            <w:r>
              <w:rPr>
                <w:rFonts w:hint="eastAsia" w:ascii="仿宋" w:hAnsi="仿宋" w:eastAsia="仿宋"/>
                <w:kern w:val="0"/>
                <w:sz w:val="24"/>
                <w:szCs w:val="24"/>
              </w:rPr>
              <w:t>由浅入深，夯实基础，结合</w:t>
            </w:r>
            <w:r>
              <w:rPr>
                <w:rFonts w:ascii="仿宋" w:hAnsi="仿宋" w:eastAsia="仿宋"/>
                <w:kern w:val="0"/>
                <w:sz w:val="24"/>
                <w:szCs w:val="24"/>
              </w:rPr>
              <w:t>生产</w:t>
            </w:r>
            <w:r>
              <w:rPr>
                <w:rFonts w:hint="eastAsia" w:ascii="仿宋" w:hAnsi="仿宋" w:eastAsia="仿宋"/>
                <w:kern w:val="0"/>
                <w:sz w:val="24"/>
                <w:szCs w:val="24"/>
              </w:rPr>
              <w:t>和</w:t>
            </w:r>
            <w:r>
              <w:rPr>
                <w:rFonts w:ascii="仿宋" w:hAnsi="仿宋" w:eastAsia="仿宋"/>
                <w:kern w:val="0"/>
                <w:sz w:val="24"/>
                <w:szCs w:val="24"/>
              </w:rPr>
              <w:t>生活</w:t>
            </w:r>
            <w:r>
              <w:rPr>
                <w:rFonts w:hint="eastAsia" w:ascii="仿宋" w:hAnsi="仿宋" w:eastAsia="仿宋"/>
                <w:kern w:val="0"/>
                <w:sz w:val="24"/>
                <w:szCs w:val="24"/>
              </w:rPr>
              <w:t>讲授</w:t>
            </w:r>
            <w:r>
              <w:rPr>
                <w:rFonts w:ascii="仿宋" w:hAnsi="仿宋" w:eastAsia="仿宋"/>
                <w:kern w:val="0"/>
                <w:sz w:val="24"/>
                <w:szCs w:val="24"/>
              </w:rPr>
              <w:t>知识内容</w:t>
            </w:r>
            <w:r>
              <w:rPr>
                <w:rFonts w:hint="eastAsia" w:ascii="仿宋" w:hAnsi="仿宋" w:eastAsia="仿宋"/>
                <w:kern w:val="0"/>
                <w:sz w:val="24"/>
                <w:szCs w:val="24"/>
              </w:rPr>
              <w:t>。</w:t>
            </w:r>
            <w:r>
              <w:rPr>
                <w:rFonts w:ascii="仿宋" w:hAnsi="仿宋" w:eastAsia="仿宋"/>
                <w:kern w:val="0"/>
                <w:sz w:val="24"/>
                <w:szCs w:val="24"/>
              </w:rPr>
              <w:t>同时</w:t>
            </w:r>
            <w:r>
              <w:rPr>
                <w:rFonts w:hint="eastAsia" w:ascii="仿宋" w:hAnsi="仿宋" w:eastAsia="仿宋"/>
                <w:kern w:val="0"/>
                <w:sz w:val="24"/>
                <w:szCs w:val="24"/>
              </w:rPr>
              <w:t>通过形式多</w:t>
            </w:r>
            <w:r>
              <w:rPr>
                <w:rFonts w:ascii="仿宋" w:hAnsi="仿宋" w:eastAsia="仿宋"/>
                <w:kern w:val="0"/>
                <w:sz w:val="24"/>
                <w:szCs w:val="24"/>
              </w:rPr>
              <w:t>样的教学手段</w:t>
            </w:r>
            <w:r>
              <w:rPr>
                <w:rFonts w:hint="eastAsia" w:ascii="仿宋" w:hAnsi="仿宋" w:eastAsia="仿宋"/>
                <w:kern w:val="0"/>
                <w:sz w:val="24"/>
                <w:szCs w:val="24"/>
              </w:rPr>
              <w:t>，提高学生发现、分析并解决问题的能力，激发学生勤于思考、勇于创新的学习热情，提升学生的知识、专业能力、方法能力、社会能力和职业能力。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（一）知识目标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通过本课程的学习，让学生了解传感器的作</w:t>
            </w:r>
            <w:r>
              <w:rPr>
                <w:rFonts w:ascii="仿宋" w:hAnsi="仿宋" w:eastAsia="仿宋"/>
                <w:kern w:val="0"/>
                <w:sz w:val="24"/>
                <w:szCs w:val="24"/>
              </w:rPr>
              <w:t>用</w:t>
            </w:r>
            <w:r>
              <w:rPr>
                <w:rFonts w:hint="eastAsia" w:ascii="仿宋" w:hAnsi="仿宋" w:eastAsia="仿宋"/>
                <w:kern w:val="0"/>
                <w:sz w:val="24"/>
                <w:szCs w:val="24"/>
              </w:rPr>
              <w:t>，分类</w:t>
            </w:r>
            <w:r>
              <w:rPr>
                <w:rFonts w:ascii="仿宋" w:hAnsi="仿宋" w:eastAsia="仿宋"/>
                <w:kern w:val="0"/>
                <w:sz w:val="24"/>
                <w:szCs w:val="24"/>
              </w:rPr>
              <w:t>及</w:t>
            </w:r>
            <w:r>
              <w:rPr>
                <w:rFonts w:hint="eastAsia" w:ascii="仿宋" w:hAnsi="仿宋" w:eastAsia="仿宋"/>
                <w:kern w:val="0"/>
                <w:sz w:val="24"/>
                <w:szCs w:val="24"/>
              </w:rPr>
              <w:t>工作原理；了解自动检测系统与传感器基础知识；了解传感器的种类和分类方法；掌握常用传感器基本结构和工作原理；理解常用传感器特性指标；了解常用传感器应用范围、场合以及使用条件；掌握常用传感器的选用原则和方法；掌握传感器输出信号的二次转换；熟悉常用传感器典型实用电路分析。</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（二）能力目标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1．专业（职业）能力目标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（1）掌握检测仪表与传感器的工作原理、使用和工程选用方法,能根据要求选用和使用常用的温度、压力、流量、物位等检测仪表与传感器；</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（2）掌握基本</w:t>
            </w:r>
            <w:r>
              <w:rPr>
                <w:rFonts w:ascii="仿宋" w:hAnsi="仿宋" w:eastAsia="仿宋"/>
                <w:kern w:val="0"/>
                <w:sz w:val="24"/>
                <w:szCs w:val="24"/>
              </w:rPr>
              <w:t>工具的使用能力和基本</w:t>
            </w:r>
            <w:r>
              <w:rPr>
                <w:rFonts w:hint="eastAsia" w:ascii="仿宋" w:hAnsi="仿宋" w:eastAsia="仿宋"/>
                <w:kern w:val="0"/>
                <w:sz w:val="24"/>
                <w:szCs w:val="24"/>
              </w:rPr>
              <w:t>仪器</w:t>
            </w:r>
            <w:r>
              <w:rPr>
                <w:rFonts w:ascii="仿宋" w:hAnsi="仿宋" w:eastAsia="仿宋"/>
                <w:kern w:val="0"/>
                <w:sz w:val="24"/>
                <w:szCs w:val="24"/>
              </w:rPr>
              <w:t>的使用能力；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（3）能对</w:t>
            </w:r>
            <w:r>
              <w:rPr>
                <w:rFonts w:ascii="仿宋" w:hAnsi="仿宋" w:eastAsia="仿宋"/>
                <w:kern w:val="0"/>
                <w:sz w:val="24"/>
                <w:szCs w:val="24"/>
              </w:rPr>
              <w:t>较</w:t>
            </w:r>
            <w:r>
              <w:rPr>
                <w:rFonts w:hint="eastAsia" w:ascii="仿宋" w:hAnsi="仿宋" w:eastAsia="仿宋"/>
                <w:kern w:val="0"/>
                <w:sz w:val="24"/>
                <w:szCs w:val="24"/>
              </w:rPr>
              <w:t>常</w:t>
            </w:r>
            <w:r>
              <w:rPr>
                <w:rFonts w:ascii="仿宋" w:hAnsi="仿宋" w:eastAsia="仿宋"/>
                <w:kern w:val="0"/>
                <w:sz w:val="24"/>
                <w:szCs w:val="24"/>
              </w:rPr>
              <w:t>见的简单的传感器进行</w:t>
            </w:r>
            <w:r>
              <w:rPr>
                <w:rFonts w:hint="eastAsia" w:ascii="仿宋" w:hAnsi="仿宋" w:eastAsia="仿宋"/>
                <w:kern w:val="0"/>
                <w:sz w:val="24"/>
                <w:szCs w:val="24"/>
              </w:rPr>
              <w:t>正确的安装、调试、检测和维护。</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2．方法</w:t>
            </w:r>
            <w:r>
              <w:rPr>
                <w:rFonts w:ascii="仿宋" w:hAnsi="仿宋" w:eastAsia="仿宋"/>
                <w:kern w:val="0"/>
                <w:sz w:val="24"/>
                <w:szCs w:val="24"/>
              </w:rPr>
              <w:t>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能对自已的学习过程进行计划、反思、评价和调控,提高自主学习的能力;学会自我学习、收集和检索信息、查阅技术资料;通过理论实践-体化的学习过程，深入了解实践与理论之间的相互关系;通过各种实践活动，思考优化实践的过程和方法，并尝试改进，尝试运用技术和研究方法解决一些工程实践问题;学会学习和工作的方法，勤于思考、做事认真的良好作风;培养学生一丝不苟、刻苦钻研的职业道德; 加强学生产品质量意识和生产安全意识；加强环</w:t>
            </w:r>
            <w:r>
              <w:rPr>
                <w:rFonts w:ascii="仿宋" w:hAnsi="仿宋" w:eastAsia="仿宋"/>
                <w:kern w:val="0"/>
                <w:sz w:val="24"/>
                <w:szCs w:val="24"/>
              </w:rPr>
              <w:t>保、节能意识</w:t>
            </w:r>
            <w:r>
              <w:rPr>
                <w:rFonts w:hint="eastAsia" w:ascii="仿宋" w:hAnsi="仿宋" w:eastAsia="仿宋"/>
                <w:kern w:val="0"/>
                <w:sz w:val="24"/>
                <w:szCs w:val="24"/>
              </w:rPr>
              <w:t>；加强</w:t>
            </w:r>
            <w:r>
              <w:rPr>
                <w:rFonts w:ascii="仿宋" w:hAnsi="仿宋" w:eastAsia="仿宋"/>
                <w:kern w:val="0"/>
                <w:sz w:val="24"/>
                <w:szCs w:val="24"/>
              </w:rPr>
              <w:t>规范操作的能力</w:t>
            </w:r>
            <w:r>
              <w:rPr>
                <w:rFonts w:hint="eastAsia" w:ascii="仿宋" w:hAnsi="仿宋" w:eastAsia="仿宋"/>
                <w:kern w:val="0"/>
                <w:sz w:val="24"/>
                <w:szCs w:val="24"/>
              </w:rPr>
              <w:t>；通过实践活动，培养质疑意识,具有分析、解决问题的能力。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ascii="仿宋" w:hAnsi="仿宋" w:eastAsia="仿宋"/>
                <w:kern w:val="0"/>
                <w:sz w:val="24"/>
                <w:szCs w:val="24"/>
              </w:rPr>
              <w:t>3</w:t>
            </w:r>
            <w:r>
              <w:rPr>
                <w:rFonts w:hint="eastAsia" w:ascii="仿宋" w:hAnsi="仿宋" w:eastAsia="仿宋"/>
                <w:kern w:val="0"/>
                <w:sz w:val="24"/>
                <w:szCs w:val="24"/>
              </w:rPr>
              <w:t>．社会能力目标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通过课程</w:t>
            </w:r>
            <w:r>
              <w:rPr>
                <w:rFonts w:ascii="仿宋" w:hAnsi="仿宋" w:eastAsia="仿宋"/>
                <w:kern w:val="0"/>
                <w:sz w:val="24"/>
                <w:szCs w:val="24"/>
              </w:rPr>
              <w:t>的</w:t>
            </w:r>
            <w:r>
              <w:rPr>
                <w:rFonts w:hint="eastAsia" w:ascii="仿宋" w:hAnsi="仿宋" w:eastAsia="仿宋"/>
                <w:kern w:val="0"/>
                <w:sz w:val="24"/>
                <w:szCs w:val="24"/>
              </w:rPr>
              <w:t>教与学的活动</w:t>
            </w:r>
            <w:r>
              <w:rPr>
                <w:rFonts w:ascii="仿宋" w:hAnsi="仿宋" w:eastAsia="仿宋"/>
                <w:kern w:val="0"/>
                <w:sz w:val="24"/>
                <w:szCs w:val="24"/>
              </w:rPr>
              <w:t>，</w:t>
            </w:r>
            <w:r>
              <w:rPr>
                <w:rFonts w:hint="eastAsia" w:ascii="仿宋" w:hAnsi="仿宋" w:eastAsia="仿宋"/>
                <w:kern w:val="0"/>
                <w:sz w:val="24"/>
                <w:szCs w:val="24"/>
              </w:rPr>
              <w:t>建立团结协作的精神，能与人沟通和合作完成工作任务;养成勇于创新、敬业乐业的工作作风;形成清晰的逻辑思维意识，正确辨别事物的真假;了解电子行业技术应用的发展前景,拓宽产品开发的思路;掌握产品生产工艺要求，培养工作的质量意识、安全意识;具有较强的社会责任感，为祖国发展强大贡献力量的责任意识;积累丰富的工作经验。</w:t>
            </w:r>
          </w:p>
        </w:tc>
        <w:tc>
          <w:tcPr>
            <w:tcW w:w="2126" w:type="dxa"/>
            <w:vAlign w:val="center"/>
          </w:tcPr>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r>
              <w:rPr>
                <w:rFonts w:hint="eastAsia" w:ascii="仿宋" w:hAnsi="仿宋" w:eastAsia="仿宋"/>
                <w:kern w:val="0"/>
                <w:sz w:val="24"/>
                <w:szCs w:val="24"/>
              </w:rPr>
              <w:t>依据《中等职业学校传感器技术及应用仪器教学大纲》开设， 并与专业实际和行业发展密切结合。传感器基础知识、基本应用</w:t>
            </w:r>
            <w:r>
              <w:rPr>
                <w:rFonts w:ascii="仿宋" w:hAnsi="仿宋" w:eastAsia="仿宋"/>
                <w:kern w:val="0"/>
                <w:sz w:val="24"/>
                <w:szCs w:val="24"/>
              </w:rPr>
              <w:t>、</w:t>
            </w:r>
            <w:r>
              <w:rPr>
                <w:rFonts w:hint="eastAsia" w:ascii="仿宋" w:hAnsi="仿宋" w:eastAsia="仿宋"/>
                <w:kern w:val="0"/>
                <w:sz w:val="24"/>
                <w:szCs w:val="24"/>
              </w:rPr>
              <w:t>技术手册和标准</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1</w:t>
            </w:r>
            <w:r>
              <w:rPr>
                <w:rFonts w:hint="eastAsia" w:ascii="仿宋" w:hAnsi="仿宋" w:eastAsia="仿宋"/>
                <w:kern w:val="0"/>
                <w:sz w:val="24"/>
                <w:szCs w:val="24"/>
                <w:lang w:val="en-US" w:eastAsia="zh-CN"/>
              </w:rPr>
              <w:t>2</w:t>
            </w:r>
            <w:r>
              <w:rPr>
                <w:rFonts w:hint="eastAsia" w:ascii="仿宋" w:hAnsi="仿宋" w:eastAsia="仿宋"/>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2"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7</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单片机技术及应用</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的项目是构建应用型的单片机系统，每个项目都有可视化的结果，将理论与实践融为一体。因此，本课程体现了职业教育“以就业为导向，以能力为本位”的培养目标，体现了以职业实践活动为主线的教学过程。本课程内容的选择上降低理论重心，突出实际应用，强调“呈现项目结果”，注重培养学生的应用能力和解决问题的实际工作能力。</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（一）知识目标</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b/>
                <w:kern w:val="0"/>
                <w:sz w:val="24"/>
                <w:szCs w:val="24"/>
              </w:rPr>
              <w:t xml:space="preserve">  </w:t>
            </w:r>
            <w:r>
              <w:rPr>
                <w:rFonts w:hint="eastAsia" w:ascii="仿宋" w:hAnsi="仿宋" w:eastAsia="仿宋"/>
                <w:kern w:val="0"/>
                <w:sz w:val="24"/>
                <w:szCs w:val="24"/>
              </w:rPr>
              <w:t>（1）了解单片机的概念与种类，了解各种单片机的最新发展水平和方向。</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（2）熟悉常用单片机的基本结构、工作过程及应用特点。</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（2）掌握keilC51软件和proteus软件的相关知识，熟知常用命令的功能。</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（4）掌握典型应用程序的编制方法。</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（5）会根据使用要求，查阅单片机性能指标与使用技术，能够正确选用设计常用的单片机系统。</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（6）会应用单片机开发系统、单片机串并行端口应用、定时与中断系统、显示与键盘接口技术、A/D与D/A转换接口、串行接口通信技术等。</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（7）能初步识读单片机控制电路图，并能说出系统组成的模块及其作用，具备单片机系统设计安装和调试的初步能力。</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（二）能力目标</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1．专业能力目标</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（1）培养学生识读单片机相关的硬件电路图以及C语言。</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（2）能设计单片机简单灯光秀、数码显示模块，时间控制模块等电路。</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（3）能设计端口扩展等外围电路。</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（4）能利用开发板设计电子产品。</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（5）能根据需求设计程序流程图。</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（6）能识读单片机相关的程序代码。</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（7）能运用keilC51和Proteus集成开发环境，编写、编译、调试源程序并能设计绘制硬件电路图。</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（8）能运用仿真器对单片机系统进行仿真设计。</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2．方法能力目标</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 xml:space="preserve">  （1）经历各种科学探究过程，进一步理解科学探究的意义，学习科学探究的基本方法，提高科学探究能力。</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（2）在学习过程中，学会运用观察、实验、查阅资料等多种手段获取信息，并运用 比较、分类、归纳、概括等方法对信息进行加工。</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（3）能对自己的学习过程进行计划、反思、评价和调控，提高自主学习的能力。</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（4）通过理论实践一体化的学习过程，深入了解实践与理论之间的相互关系。</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（5）通过各种实践活动，思考优化实践的过程和方法，并尝试改进，尝试运用技术和研究方法解决一些工程实践问题。</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（6）通过实践活动，培养质疑意识，具有分析、解决问题的能力。</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3．社会能力目标</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（1）能领略本专业领域科技发展的过程，激发起对专业探究的好奇心和求知欲，能体验科学进步艰辛与喜悦。</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（2）养成认真细致、实事求是、积极探索的科学态度和工作作风，形成理论联系实际、自主学习和探索创新的良好习惯。</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（3）激发起参与专业实践活动的热情，有将专业应用于实际生产生活的意识，敢于涉及各种工程问题。</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（4）合作意识强，并主动发表见解，善于与人交流，具有团队精神。</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（5）主动关心科技发展现状与趋势，有振兴中华的使命感与责任感。</w:t>
            </w:r>
          </w:p>
        </w:tc>
        <w:tc>
          <w:tcPr>
            <w:tcW w:w="2126" w:type="dxa"/>
            <w:vAlign w:val="center"/>
          </w:tcPr>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r>
              <w:rPr>
                <w:rFonts w:hint="eastAsia" w:ascii="仿宋" w:hAnsi="仿宋" w:eastAsia="仿宋"/>
                <w:kern w:val="0"/>
                <w:sz w:val="24"/>
                <w:szCs w:val="24"/>
              </w:rPr>
              <w:t>依据《中等职业学校单片机技术及应用仪器教学大纲》开设， 并与专业实际和行业发展密切结合。教学平台：51单片机实验箱。熟悉掌握单片机编程语言并能编写简单的控制程序；具备调试应用程序的能力</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8</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电子产品装配及工艺</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的教学，要求学生掌握电子产品生产与管理的基础知识和基本技能，学以致用。学会编制生产工艺文件，能够在工艺文件的指导下，完成识别及检测常用电子元器件，使用常用工具装配、焊接电子产品，按照工艺标准和要求完成电子产品整机调试工作；树立在生产过程中组织、协调、控制、监督电子产品的生产管理意识和责任安全、严格质量标准的生产意识。培养严谨务实的分析问题与解决问题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1.知识目标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（1）了解生产工艺的含义及其研究范围；掌握电子产品制造过程中的基本要素；理解常用电子元器件的分类和命名；掌握常用电子元器件的选择和使用方法。</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2）了解安全生产与文明生产的意义，理解企业推行5S、6S管理的意义，掌握6S管理的内容及要求；了解安全用电常识，掌握安全隐患防范办法及触电急救措施；了解静电的产生、危害及防护等有关知识；掌握常用工艺文件的编制和识读方法。</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3）了解常用电子工程图的类型及其特点；了解电子产品装配中常用的线材、绝缘材料、焊料、助焊剂、工具与设备的外形、结构、基本性能、使用知识及其选用原则；熟悉电子产品元器件的装接工艺，掌握元器件引线成形的技术要求和加工方法；掌握各种导线的加工、元器件引线成形的方法；理解印制电路板设计的一般原则；了解锡铅焊接的基本知识；掌握锡铅焊接和拆焊的步骤、方法和焊点的质量检验方法；掌握电子产品基板的一般调试方法和故障查找及故障处理办法。</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4）明确表面组装技术、表面组装元器件、表面组装印制电路板的概念；了解SMT元器件的种类和规格，掌握常用贴片元器件的选择和使用；熟悉SMT工艺的元器件组装方式和工艺流程；熟悉手工焊接进行元器件焊接的步骤；熟悉自动装配焊接设备；掌握浸焊、波峰焊、回流焊的工作原理和工艺过程；了解表面组装元件焊接的缺陷出现的原因；熟悉再流焊方式进行表面贴装元器件焊接的步骤；熟悉ICT、AOI、AXI检测设备及其功能和工作原理；掌握电子产品组装与调试方法。了解表面组装元件焊接的缺陷出现的原因。</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5）了解接触焊接种类、特点、连接方式，掌握压接、绕接、穿刺、螺纹连接的工艺要求和操作方法。熟悉电子产品装配过程、总装特点、内容、要求，掌握产品总装和调试的一般工艺流程；熟悉调试过程中故障的查找与排除及调试安全；掌握调试工艺内容及工艺程序；掌握产品生产检验的过程和方法；熟悉电子产品的包装工艺。</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6）了解电子产品的特点、生产组织标准、组织结构；懂得现场管理的含义、目标、工作内容及保证现场管理的方法；熟悉现场管理的三大工具；了解全面质量管理（TQM）的概念、目标和特点；了解电子产品的ISO 9000质量管理体系和质量标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2.能力目标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 xml:space="preserve">（1）能用目测法判断、识别常见元器件的种类，并能正确说出其名称。能正确识读元器件标注参数，能用万用表对元器件进行正确测量，并评价其质量。 </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 xml:space="preserve">（2）能自觉的按照6S管理要求规范操作；能说出静电产生的原因及危害；懂得如何预防静电并能对触电采取急救措施；能便携装配作业指导书和装配、调试工艺卡。 </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 xml:space="preserve">（3）能识读电路原理图和印制电路板图；能用目视法判断识别常见的安装导线、绝缘材料，并能正确说出其名称；能根据使用场合正确选择和合理使用常用电子材料和装配工具；能设计制作印制电路板；能按要求将元器件引线加工成所需形状；能进行电线电缆的端头加工与处理；能使用电烙铁进行通孔插装印制电路板的手工焊接，并对焊接质量进行分析判断；能对电路基板进行调试。 </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4）能用目测法识别常用贴片元件的类型；能正确选择和使用贴片元件；学会表面组装元件的手动焊接的操作；学会再流焊机操作，能够采用再流焊方式进行表面贴装元器件的焊接；学会鉴别再流焊接表面组装元件的缺陷。</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（5）学会压接、绕接、穿刺、螺纹连接操作；能编写产品总装的工艺流程、装配工艺文件和产品使用说明书；会进行总装的质量检查；能够进行整机调试。</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（6）能够进行现场管理。</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3.素质目标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（1）培养学生团队协作能力、人际沟通协调能力和耐心细致、认真负责的工作作风。</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（2）树立安全用电和静电防护措施；培养良好的职业素质。</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（3）培养学生的创新意识、环保意识、成本意识；自我评价和评价他人的能力。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（4）树立全面质量管理观念和意识。</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p>
        </w:tc>
        <w:tc>
          <w:tcPr>
            <w:tcW w:w="2126" w:type="dxa"/>
            <w:vAlign w:val="center"/>
          </w:tcPr>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r>
              <w:rPr>
                <w:rFonts w:hint="eastAsia" w:ascii="仿宋" w:hAnsi="仿宋" w:eastAsia="仿宋"/>
                <w:kern w:val="0"/>
                <w:sz w:val="24"/>
                <w:szCs w:val="24"/>
              </w:rPr>
              <w:t>依据《中等职业学校电子产品装配及工艺教学大纲》开设， 并与专业实际和行业发展密切结合。熟悉电子产品的生产过程及管理；能看懂电子产品生产技术文件；了解电子工具和材料；能识别与检测各种元器件；会使用电子仪器仪表；掌握电子产品装接工艺和整机装配工艺；能调试与检验电子产品。</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120</w:t>
            </w:r>
          </w:p>
        </w:tc>
      </w:tr>
    </w:tbl>
    <w:p>
      <w:pPr>
        <w:keepNext w:val="0"/>
        <w:keepLines w:val="0"/>
        <w:pageBreakBefore w:val="0"/>
        <w:kinsoku w:val="0"/>
        <w:wordWrap/>
        <w:overflowPunct/>
        <w:topLinePunct w:val="0"/>
        <w:autoSpaceDE w:val="0"/>
        <w:autoSpaceDN w:val="0"/>
        <w:bidi w:val="0"/>
        <w:adjustRightInd w:val="0"/>
        <w:spacing w:before="95" w:line="360" w:lineRule="auto"/>
        <w:ind w:right="17"/>
        <w:jc w:val="left"/>
        <w:textAlignment w:val="auto"/>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专业（技能）方向课</w:t>
      </w:r>
    </w:p>
    <w:p>
      <w:pPr>
        <w:keepNext w:val="0"/>
        <w:keepLines w:val="0"/>
        <w:pageBreakBefore w:val="0"/>
        <w:kinsoku w:val="0"/>
        <w:wordWrap/>
        <w:overflowPunct/>
        <w:topLinePunct w:val="0"/>
        <w:autoSpaceDE w:val="0"/>
        <w:autoSpaceDN w:val="0"/>
        <w:bidi w:val="0"/>
        <w:adjustRightInd w:val="0"/>
        <w:spacing w:before="95" w:line="360" w:lineRule="auto"/>
        <w:ind w:right="17"/>
        <w:jc w:val="left"/>
        <w:textAlignment w:val="auto"/>
        <w:rPr>
          <w:rFonts w:ascii="仿宋" w:hAnsi="仿宋" w:eastAsia="仿宋"/>
          <w:b/>
          <w:sz w:val="32"/>
          <w:szCs w:val="32"/>
        </w:rPr>
      </w:pPr>
      <w:r>
        <w:rPr>
          <w:rFonts w:ascii="仿宋" w:hAnsi="仿宋" w:eastAsia="仿宋"/>
          <w:b/>
          <w:sz w:val="32"/>
          <w:szCs w:val="32"/>
        </w:rPr>
        <w:t xml:space="preserve">(1) </w:t>
      </w:r>
      <w:r>
        <w:rPr>
          <w:rFonts w:hint="eastAsia" w:ascii="仿宋" w:hAnsi="仿宋" w:eastAsia="仿宋"/>
          <w:b/>
          <w:sz w:val="32"/>
          <w:szCs w:val="32"/>
        </w:rPr>
        <w:t>电子产品制造技术方向</w:t>
      </w:r>
    </w:p>
    <w:tbl>
      <w:tblPr>
        <w:tblStyle w:val="11"/>
        <w:tblW w:w="9952"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34"/>
        <w:gridCol w:w="5245"/>
        <w:gridCol w:w="2126"/>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序号</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课程</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名称</w:t>
            </w:r>
          </w:p>
        </w:tc>
        <w:tc>
          <w:tcPr>
            <w:tcW w:w="5245"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课程目标</w:t>
            </w:r>
          </w:p>
        </w:tc>
        <w:tc>
          <w:tcPr>
            <w:tcW w:w="2126" w:type="dxa"/>
            <w:vAlign w:val="center"/>
          </w:tcPr>
          <w:p>
            <w:pPr>
              <w:keepNext w:val="0"/>
              <w:keepLines w:val="0"/>
              <w:pageBreakBefore w:val="0"/>
              <w:wordWrap/>
              <w:overflowPunct/>
              <w:topLinePunct w:val="0"/>
              <w:bidi w:val="0"/>
              <w:ind w:left="27"/>
              <w:jc w:val="center"/>
              <w:textAlignment w:val="auto"/>
              <w:rPr>
                <w:rFonts w:ascii="仿宋" w:hAnsi="仿宋" w:eastAsia="仿宋"/>
                <w:kern w:val="0"/>
                <w:sz w:val="24"/>
                <w:szCs w:val="24"/>
              </w:rPr>
            </w:pPr>
            <w:r>
              <w:rPr>
                <w:rFonts w:hint="eastAsia" w:ascii="仿宋" w:hAnsi="仿宋" w:eastAsia="仿宋"/>
                <w:kern w:val="0"/>
                <w:sz w:val="24"/>
                <w:szCs w:val="24"/>
              </w:rPr>
              <w:t>主要教学内容</w:t>
            </w:r>
          </w:p>
          <w:p>
            <w:pPr>
              <w:keepNext w:val="0"/>
              <w:keepLines w:val="0"/>
              <w:pageBreakBefore w:val="0"/>
              <w:wordWrap/>
              <w:overflowPunct/>
              <w:topLinePunct w:val="0"/>
              <w:bidi w:val="0"/>
              <w:ind w:left="27"/>
              <w:jc w:val="center"/>
              <w:textAlignment w:val="auto"/>
              <w:rPr>
                <w:rFonts w:ascii="仿宋" w:hAnsi="仿宋" w:eastAsia="仿宋"/>
                <w:kern w:val="0"/>
                <w:sz w:val="24"/>
                <w:szCs w:val="24"/>
              </w:rPr>
            </w:pPr>
            <w:r>
              <w:rPr>
                <w:rFonts w:hint="eastAsia" w:ascii="仿宋" w:hAnsi="仿宋" w:eastAsia="仿宋"/>
                <w:kern w:val="0"/>
                <w:sz w:val="24"/>
                <w:szCs w:val="24"/>
              </w:rPr>
              <w:t>和要求</w:t>
            </w:r>
          </w:p>
        </w:tc>
        <w:tc>
          <w:tcPr>
            <w:tcW w:w="735"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参考</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1</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表面贴装技术</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技术应用专业电子产品制造技术方向岗位能力培养，引入职业标准，秉承“以学生为主体，以任务驱动为导向，工学结合”的课程设计理念，注重学生分析、解决问题能力的培养，夯实基础，由浅入深，把表面贴装技术理论和实践相融合，从教、学、做一体出发，教会学生发现、分析并解决问题的能力，激发学生勤于思考、勇于创新的学习热情，提升学生的专业知识、专业能力、方法能力、社会能力和职业能力。</w:t>
            </w:r>
          </w:p>
        </w:tc>
        <w:tc>
          <w:tcPr>
            <w:tcW w:w="2126" w:type="dxa"/>
            <w:vAlign w:val="center"/>
          </w:tcPr>
          <w:p>
            <w:pPr>
              <w:keepNext w:val="0"/>
              <w:keepLines w:val="0"/>
              <w:pageBreakBefore w:val="0"/>
              <w:wordWrap/>
              <w:overflowPunct/>
              <w:topLinePunct w:val="0"/>
              <w:bidi w:val="0"/>
              <w:jc w:val="left"/>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了解表面贴装技术的概念、特点、作用、现状及发展趋势、工艺流程；掌握表面贴装技术元器件的型号与规格并会识别；掌握焊锡膏与印刷技术；掌握贴片机的分类、结构、技术参数、贴装过程；了解丝网印刷机、贴片机、再流焊炉等设备；了解再流焊工艺流程。</w:t>
            </w:r>
          </w:p>
          <w:p>
            <w:pPr>
              <w:keepNext w:val="0"/>
              <w:keepLines w:val="0"/>
              <w:pageBreakBefore w:val="0"/>
              <w:wordWrap/>
              <w:overflowPunct/>
              <w:topLinePunct w:val="0"/>
              <w:bidi w:val="0"/>
              <w:jc w:val="left"/>
              <w:textAlignment w:val="auto"/>
              <w:rPr>
                <w:rFonts w:ascii="仿宋" w:hAnsi="仿宋" w:eastAsia="仿宋"/>
                <w:kern w:val="0"/>
                <w:sz w:val="24"/>
                <w:szCs w:val="24"/>
              </w:rPr>
            </w:pP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2</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电子产品检验技术</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技术应用专业电子产品制造技术方向岗位能力培养，引入职业标准，秉承“以学生为主体，以任务驱动为导向，工学结合”的课程设计理念，注重学生分析、解决问题能力的培养，夯实基础，由浅入深，把电子产品检验技术理论和实践相融合，从教、学、做一体出发，教会学生发现、分析并解决问题的能力，激发学生勤于思考、勇于创新的学习热情，提升学生的专业知识、专业能力、方法能力、社会能力和职业能力。</w:t>
            </w:r>
          </w:p>
        </w:tc>
        <w:tc>
          <w:tcPr>
            <w:tcW w:w="2126" w:type="dxa"/>
            <w:vAlign w:val="center"/>
          </w:tcPr>
          <w:p>
            <w:pPr>
              <w:keepNext w:val="0"/>
              <w:keepLines w:val="0"/>
              <w:pageBreakBefore w:val="0"/>
              <w:wordWrap/>
              <w:overflowPunct/>
              <w:topLinePunct w:val="0"/>
              <w:bidi w:val="0"/>
              <w:jc w:val="left"/>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了解电子产品质量与电子产品检验标准和规范、电子产品检验基础、电子产品的元器件检验、电子产品生产过程检验、电子产品整机检验、电子产品的性能测试以及电子产品检验结果的分析与处理；能结合实际电子产品的检测流程了解检验技术、检验要求、检验方法等。</w:t>
            </w:r>
          </w:p>
          <w:p>
            <w:pPr>
              <w:keepNext w:val="0"/>
              <w:keepLines w:val="0"/>
              <w:pageBreakBefore w:val="0"/>
              <w:wordWrap/>
              <w:overflowPunct/>
              <w:topLinePunct w:val="0"/>
              <w:bidi w:val="0"/>
              <w:jc w:val="left"/>
              <w:textAlignment w:val="auto"/>
              <w:rPr>
                <w:rFonts w:ascii="仿宋" w:hAnsi="仿宋" w:eastAsia="仿宋"/>
                <w:kern w:val="0"/>
                <w:sz w:val="24"/>
                <w:szCs w:val="24"/>
              </w:rPr>
            </w:pP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3</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电子整机及</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产品营销实务</w:t>
            </w:r>
          </w:p>
        </w:tc>
        <w:tc>
          <w:tcPr>
            <w:tcW w:w="5245" w:type="dxa"/>
            <w:vAlign w:val="center"/>
          </w:tcPr>
          <w:p>
            <w:pPr>
              <w:keepNext w:val="0"/>
              <w:keepLines w:val="0"/>
              <w:pageBreakBefore w:val="0"/>
              <w:wordWrap/>
              <w:overflowPunct/>
              <w:topLinePunct w:val="0"/>
              <w:bidi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技术应用专业电子产品制造技术方向岗位能力培养，引入职业标准，秉承“以学生为主体，以任务驱动为导向，工学结合”的课程设计理念，注重学生分析、解决问题能力的培养，夯实基础，由浅入深，把电子整机及产品营销实务理论和实践相融合，从教、学、做一体出发，教会学生发现、分析并解决问题的能力，激发学生勤于思考、勇于创新的学习热情，提升学生的专业知识、专业能力、方法能力、社会能力和职业能力。</w:t>
            </w:r>
          </w:p>
        </w:tc>
        <w:tc>
          <w:tcPr>
            <w:tcW w:w="2126" w:type="dxa"/>
            <w:vAlign w:val="center"/>
          </w:tcPr>
          <w:p>
            <w:pPr>
              <w:keepNext w:val="0"/>
              <w:keepLines w:val="0"/>
              <w:pageBreakBefore w:val="0"/>
              <w:wordWrap/>
              <w:overflowPunct/>
              <w:topLinePunct w:val="0"/>
              <w:bidi w:val="0"/>
              <w:jc w:val="left"/>
              <w:textAlignment w:val="auto"/>
              <w:rPr>
                <w:rFonts w:ascii="仿宋" w:hAnsi="仿宋" w:eastAsia="仿宋"/>
                <w:kern w:val="0"/>
                <w:sz w:val="24"/>
                <w:szCs w:val="24"/>
              </w:rPr>
            </w:pPr>
          </w:p>
          <w:p>
            <w:pPr>
              <w:keepNext w:val="0"/>
              <w:keepLines w:val="0"/>
              <w:pageBreakBefore w:val="0"/>
              <w:wordWrap/>
              <w:overflowPunct/>
              <w:topLinePunct w:val="0"/>
              <w:bidi w:val="0"/>
              <w:ind w:firstLine="120" w:firstLineChars="50"/>
              <w:jc w:val="left"/>
              <w:textAlignment w:val="auto"/>
              <w:rPr>
                <w:rFonts w:ascii="仿宋" w:hAnsi="仿宋" w:eastAsia="仿宋"/>
                <w:kern w:val="0"/>
                <w:sz w:val="24"/>
                <w:szCs w:val="24"/>
              </w:rPr>
            </w:pPr>
            <w:r>
              <w:rPr>
                <w:rFonts w:hint="eastAsia" w:ascii="仿宋" w:hAnsi="仿宋" w:eastAsia="仿宋"/>
                <w:kern w:val="0"/>
                <w:sz w:val="24"/>
                <w:szCs w:val="24"/>
              </w:rPr>
              <w:t>了解营销知识，具有一定的研究和拓展市场能力；掌握市场营销新概念，具有市场营销环境分析、市场营销战略规划、市场营销策略实施能力，具有创新精神；熟悉广告语推销的理论和务实操作技能；了解营销业务流程，熟悉商务礼仪，具备营销策划、市场开拓和良好的沟通、公关能力；掌握服务营销一般流程及操作，具备一定的市场开发能力。</w:t>
            </w:r>
          </w:p>
          <w:p>
            <w:pPr>
              <w:keepNext w:val="0"/>
              <w:keepLines w:val="0"/>
              <w:pageBreakBefore w:val="0"/>
              <w:wordWrap/>
              <w:overflowPunct/>
              <w:topLinePunct w:val="0"/>
              <w:bidi w:val="0"/>
              <w:ind w:firstLine="120" w:firstLineChars="50"/>
              <w:jc w:val="left"/>
              <w:textAlignment w:val="auto"/>
              <w:rPr>
                <w:rFonts w:ascii="仿宋" w:hAnsi="仿宋" w:eastAsia="仿宋"/>
                <w:kern w:val="0"/>
                <w:sz w:val="24"/>
                <w:szCs w:val="24"/>
              </w:rPr>
            </w:pP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4</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PLC技术</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及应用</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技术应用专业电子产品制造技术方向岗位能力培养，引入职业标准，秉承“以学生为主体，以任务驱动为导向，工学结合”的课程设计理念，注重学生分析、解决问题能力的培养，夯实基础，由浅入深，把PLC技术</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理论和实践相融合，从教、学、做一体出发，教会学生发现、分析并解决问题的能力，激发学生勤于思考、勇于创新的学习热情，提升学生的专业知识、专业能力、方法能力、社会能力和职业能力。</w:t>
            </w:r>
          </w:p>
        </w:tc>
        <w:tc>
          <w:tcPr>
            <w:tcW w:w="2126" w:type="dxa"/>
            <w:vAlign w:val="center"/>
          </w:tcPr>
          <w:p>
            <w:pPr>
              <w:keepNext w:val="0"/>
              <w:keepLines w:val="0"/>
              <w:pageBreakBefore w:val="0"/>
              <w:wordWrap/>
              <w:overflowPunct/>
              <w:topLinePunct w:val="0"/>
              <w:bidi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能根据PLC的性能、特点及控制功能正确选用PLC、懂得PLC的组成及基本工作原理；能够使用位逻辑指令及定时器/计数器指令编写逻辑控制程序、使用跳转指令、步进指令编写步进系统的应用程序、能够熟练使用传送指令、比较指令、移位指令、算术逻辑运算指令、转换指令来编写控制程序，懂得PLC的指令寻址方式；能够进行PLC控制系统的硬软件设计，懂得PLC控制系统设计的基本原则及步骤。</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5</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家用电器技术</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及应用</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技术应用专业电子产品制造技术方向岗位能力培养，引入职业标准，秉承“以学生为主体，以任务驱动为导向，工学结合”的课程设计理念，注重学生分析、解决问题能力的培养，夯实基础，由浅入深，把家用电器技术理论和实践相融合，从教、学、做一体出发，教会学生发现、分析并解决问题的能力，激发学生勤于思考、勇于创新的学习热情，提升学生的专业知识、专业能力、方法能力、社会能力和职业能力。</w:t>
            </w:r>
          </w:p>
        </w:tc>
        <w:tc>
          <w:tcPr>
            <w:tcW w:w="2126" w:type="dxa"/>
            <w:vAlign w:val="center"/>
          </w:tcPr>
          <w:p>
            <w:pPr>
              <w:keepNext w:val="0"/>
              <w:keepLines w:val="0"/>
              <w:pageBreakBefore w:val="0"/>
              <w:wordWrap/>
              <w:overflowPunct/>
              <w:topLinePunct w:val="0"/>
              <w:bidi w:val="0"/>
              <w:jc w:val="left"/>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熟知家用电器中常用元器件的作用；理解电热器具、洗衣机、电风扇、电冰箱及空调的工作过程。在家用电器原理方面要求能够用方框图说明微电脑控制电路的工作原理；读懂简单、常用的电气控制电路，熟悉复杂电路的功能；了解冰箱和空调的工作原理。</w:t>
            </w:r>
          </w:p>
          <w:p>
            <w:pPr>
              <w:keepNext w:val="0"/>
              <w:keepLines w:val="0"/>
              <w:pageBreakBefore w:val="0"/>
              <w:wordWrap/>
              <w:overflowPunct/>
              <w:topLinePunct w:val="0"/>
              <w:bidi w:val="0"/>
              <w:jc w:val="left"/>
              <w:textAlignment w:val="auto"/>
              <w:rPr>
                <w:rFonts w:ascii="仿宋" w:hAnsi="仿宋" w:eastAsia="仿宋"/>
                <w:kern w:val="0"/>
                <w:sz w:val="24"/>
                <w:szCs w:val="24"/>
              </w:rPr>
            </w:pP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lang w:val="en-US" w:eastAsia="zh-CN"/>
              </w:rPr>
              <w:t>8</w:t>
            </w:r>
            <w:r>
              <w:rPr>
                <w:rFonts w:hint="eastAsia" w:ascii="仿宋" w:hAnsi="仿宋" w:eastAsia="仿宋"/>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6</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安防技术及应用</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技术应用专业电子产品制造技术方向岗位能力培养，引入职业标准，秉承“以学生为主体，以任务驱动为导向，工学结合”的课程设计理念，注重学生分析、解决问题能力的培养，夯实基础，由浅入深，把安防技术</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理论和实践相融合，从教、学、做一体出发，教会学生发现、分析并解决问题的能力，激发学生勤于思考、勇于创新的学习热情，提升学生的专业知识、专业能力、方法能力、社会能力和职业能力。</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p>
        </w:tc>
        <w:tc>
          <w:tcPr>
            <w:tcW w:w="2126" w:type="dxa"/>
            <w:vAlign w:val="center"/>
          </w:tcPr>
          <w:p>
            <w:pPr>
              <w:keepNext w:val="0"/>
              <w:keepLines w:val="0"/>
              <w:pageBreakBefore w:val="0"/>
              <w:wordWrap/>
              <w:overflowPunct/>
              <w:topLinePunct w:val="0"/>
              <w:bidi w:val="0"/>
              <w:ind w:firstLine="120" w:firstLineChars="50"/>
              <w:jc w:val="left"/>
              <w:textAlignment w:val="auto"/>
              <w:rPr>
                <w:rFonts w:ascii="仿宋" w:hAnsi="仿宋" w:eastAsia="仿宋"/>
                <w:kern w:val="0"/>
                <w:sz w:val="24"/>
                <w:szCs w:val="24"/>
              </w:rPr>
            </w:pPr>
            <w:r>
              <w:rPr>
                <w:rFonts w:hint="eastAsia" w:ascii="仿宋" w:hAnsi="仿宋" w:eastAsia="仿宋"/>
                <w:kern w:val="0"/>
                <w:sz w:val="24"/>
                <w:szCs w:val="24"/>
              </w:rPr>
              <w:t>了解安防监控系统的基本概念；熟练掌握安防监控系统的设备组成及工作原理；了解安防监控系统的接线、安装和维修的相关技术；掌握典型安防监控系统设备的功能、特点、结构和组成。</w:t>
            </w:r>
          </w:p>
          <w:p>
            <w:pPr>
              <w:keepNext w:val="0"/>
              <w:keepLines w:val="0"/>
              <w:pageBreakBefore w:val="0"/>
              <w:wordWrap/>
              <w:overflowPunct/>
              <w:topLinePunct w:val="0"/>
              <w:bidi w:val="0"/>
              <w:jc w:val="left"/>
              <w:textAlignment w:val="auto"/>
              <w:rPr>
                <w:rFonts w:ascii="仿宋" w:hAnsi="仿宋" w:eastAsia="仿宋"/>
                <w:kern w:val="0"/>
                <w:sz w:val="24"/>
                <w:szCs w:val="24"/>
              </w:rPr>
            </w:pP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lang w:val="en-US" w:eastAsia="zh-CN"/>
              </w:rPr>
              <w:t>8</w:t>
            </w:r>
            <w:r>
              <w:rPr>
                <w:rFonts w:hint="eastAsia" w:ascii="仿宋" w:hAnsi="仿宋" w:eastAsia="仿宋"/>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jc w:val="center"/>
              <w:rPr>
                <w:rFonts w:ascii="仿宋" w:hAnsi="仿宋" w:eastAsia="仿宋"/>
                <w:kern w:val="0"/>
                <w:sz w:val="24"/>
                <w:szCs w:val="24"/>
              </w:rPr>
            </w:pPr>
            <w:r>
              <w:rPr>
                <w:rFonts w:hint="eastAsia" w:ascii="仿宋" w:hAnsi="仿宋" w:eastAsia="仿宋"/>
                <w:kern w:val="0"/>
                <w:sz w:val="24"/>
                <w:szCs w:val="24"/>
              </w:rPr>
              <w:t>7</w:t>
            </w:r>
          </w:p>
        </w:tc>
        <w:tc>
          <w:tcPr>
            <w:tcW w:w="1134" w:type="dxa"/>
            <w:vAlign w:val="center"/>
          </w:tcPr>
          <w:p>
            <w:pPr>
              <w:widowControl/>
              <w:jc w:val="center"/>
              <w:rPr>
                <w:rFonts w:ascii="仿宋" w:hAnsi="仿宋" w:eastAsia="仿宋"/>
                <w:color w:val="000000"/>
                <w:kern w:val="0"/>
                <w:sz w:val="22"/>
                <w:szCs w:val="20"/>
              </w:rPr>
            </w:pPr>
            <w:r>
              <w:rPr>
                <w:rFonts w:hint="eastAsia" w:ascii="仿宋" w:hAnsi="仿宋" w:eastAsia="仿宋"/>
                <w:color w:val="000000"/>
                <w:kern w:val="0"/>
                <w:sz w:val="22"/>
                <w:szCs w:val="22"/>
              </w:rPr>
              <w:t>Multism 14.0电路</w:t>
            </w:r>
            <w:r>
              <w:rPr>
                <w:rFonts w:hint="eastAsia" w:ascii="仿宋" w:hAnsi="仿宋" w:eastAsia="仿宋"/>
                <w:color w:val="000000"/>
                <w:kern w:val="0"/>
                <w:sz w:val="22"/>
                <w:szCs w:val="22"/>
              </w:rPr>
              <w:br w:type="textWrapping"/>
            </w:r>
            <w:r>
              <w:rPr>
                <w:rFonts w:hint="eastAsia" w:ascii="仿宋" w:hAnsi="仿宋" w:eastAsia="仿宋"/>
                <w:color w:val="000000"/>
                <w:kern w:val="0"/>
                <w:sz w:val="22"/>
                <w:szCs w:val="22"/>
              </w:rPr>
              <w:t>设计与仿真</w:t>
            </w:r>
          </w:p>
          <w:p>
            <w:pPr>
              <w:jc w:val="center"/>
              <w:rPr>
                <w:rFonts w:ascii="仿宋" w:hAnsi="仿宋" w:eastAsia="仿宋"/>
                <w:kern w:val="0"/>
                <w:sz w:val="24"/>
                <w:szCs w:val="24"/>
              </w:rPr>
            </w:pPr>
          </w:p>
        </w:tc>
        <w:tc>
          <w:tcPr>
            <w:tcW w:w="5245" w:type="dxa"/>
            <w:vAlign w:val="center"/>
          </w:tcPr>
          <w:p>
            <w:pPr>
              <w:tabs>
                <w:tab w:val="left" w:pos="250"/>
              </w:tabs>
              <w:kinsoku w:val="0"/>
              <w:overflowPunct w:val="0"/>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kern w:val="0"/>
                <w:sz w:val="24"/>
                <w:szCs w:val="24"/>
              </w:rPr>
              <w:t>本课程立足于电子技术应用专业电子产品制造技术方向岗位能力培养，引入职业标准，秉承“以学生为主体，以任务驱动为导向，工学结合”的课程设计理念，注重学生分析、解决问题能力的培养，夯实基础，由浅入深，把电路设计与仿真的理论和实践相融合，从教、学、做一体出发，教会学生发现、分析并解决问题的能力，激发学生勤于思考、勇于创新的学习热情，提升学生的专业知识、专业能力、方法能力、社会能力和职业能力。</w:t>
            </w:r>
          </w:p>
          <w:p>
            <w:pPr>
              <w:tabs>
                <w:tab w:val="left" w:pos="250"/>
              </w:tabs>
              <w:kinsoku w:val="0"/>
              <w:overflowPunct w:val="0"/>
              <w:autoSpaceDE w:val="0"/>
              <w:autoSpaceDN w:val="0"/>
              <w:adjustRightInd w:val="0"/>
              <w:ind w:firstLine="480" w:firstLineChars="200"/>
              <w:jc w:val="left"/>
              <w:rPr>
                <w:rFonts w:ascii="仿宋" w:hAnsi="仿宋" w:eastAsia="仿宋"/>
                <w:kern w:val="0"/>
                <w:sz w:val="24"/>
                <w:szCs w:val="24"/>
              </w:rPr>
            </w:pPr>
          </w:p>
        </w:tc>
        <w:tc>
          <w:tcPr>
            <w:tcW w:w="2126" w:type="dxa"/>
            <w:vAlign w:val="center"/>
          </w:tcPr>
          <w:p>
            <w:pPr>
              <w:ind w:firstLine="120" w:firstLineChars="50"/>
              <w:jc w:val="left"/>
              <w:rPr>
                <w:rFonts w:ascii="仿宋" w:hAnsi="仿宋" w:eastAsia="仿宋"/>
                <w:kern w:val="0"/>
                <w:sz w:val="24"/>
                <w:szCs w:val="24"/>
              </w:rPr>
            </w:pPr>
            <w:r>
              <w:rPr>
                <w:rFonts w:hint="eastAsia" w:ascii="仿宋" w:hAnsi="仿宋" w:eastAsia="仿宋"/>
                <w:kern w:val="0"/>
                <w:sz w:val="24"/>
                <w:szCs w:val="24"/>
              </w:rPr>
              <w:t>了解</w:t>
            </w:r>
            <w:r>
              <w:rPr>
                <w:rFonts w:hint="eastAsia" w:ascii="仿宋" w:hAnsi="仿宋" w:eastAsia="仿宋"/>
                <w:color w:val="000000"/>
                <w:kern w:val="0"/>
                <w:sz w:val="24"/>
                <w:szCs w:val="24"/>
              </w:rPr>
              <w:t>Multism 14.0的安装方法；掌握多种虚拟仪器和工具的使用和应用；掌握Multism 14.0对电工电路、模拟电路、数字电路的设计和仿真。</w:t>
            </w:r>
          </w:p>
        </w:tc>
        <w:tc>
          <w:tcPr>
            <w:tcW w:w="735" w:type="dxa"/>
            <w:vAlign w:val="center"/>
          </w:tcPr>
          <w:p>
            <w:pPr>
              <w:tabs>
                <w:tab w:val="left" w:pos="250"/>
              </w:tabs>
              <w:kinsoku w:val="0"/>
              <w:overflowPunct w:val="0"/>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8</w:t>
            </w:r>
            <w:r>
              <w:rPr>
                <w:rFonts w:ascii="仿宋" w:hAnsi="仿宋" w:eastAsia="仿宋"/>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jc w:val="center"/>
              <w:rPr>
                <w:rFonts w:ascii="仿宋" w:hAnsi="仿宋" w:eastAsia="仿宋"/>
                <w:kern w:val="0"/>
                <w:sz w:val="24"/>
                <w:szCs w:val="24"/>
              </w:rPr>
            </w:pPr>
            <w:r>
              <w:rPr>
                <w:rFonts w:hint="eastAsia" w:ascii="仿宋" w:hAnsi="仿宋" w:eastAsia="仿宋"/>
                <w:kern w:val="0"/>
                <w:sz w:val="24"/>
                <w:szCs w:val="24"/>
              </w:rPr>
              <w:t>8</w:t>
            </w:r>
          </w:p>
        </w:tc>
        <w:tc>
          <w:tcPr>
            <w:tcW w:w="1134" w:type="dxa"/>
            <w:vAlign w:val="center"/>
          </w:tcPr>
          <w:p>
            <w:pPr>
              <w:widowControl/>
              <w:jc w:val="center"/>
              <w:rPr>
                <w:rFonts w:hint="eastAsia" w:ascii="仿宋" w:hAnsi="仿宋" w:eastAsia="仿宋"/>
                <w:sz w:val="24"/>
                <w:szCs w:val="24"/>
                <w:lang w:eastAsia="zh-CN"/>
              </w:rPr>
            </w:pPr>
          </w:p>
          <w:p>
            <w:pPr>
              <w:widowControl/>
              <w:jc w:val="center"/>
              <w:rPr>
                <w:rFonts w:hint="eastAsia" w:ascii="仿宋" w:hAnsi="仿宋" w:eastAsia="仿宋"/>
                <w:sz w:val="24"/>
                <w:szCs w:val="24"/>
                <w:lang w:eastAsia="zh-CN"/>
              </w:rPr>
            </w:pPr>
          </w:p>
          <w:p>
            <w:pPr>
              <w:widowControl/>
              <w:jc w:val="center"/>
              <w:rPr>
                <w:rFonts w:hint="eastAsia" w:ascii="仿宋" w:hAnsi="仿宋" w:eastAsia="仿宋"/>
                <w:sz w:val="24"/>
                <w:szCs w:val="24"/>
                <w:lang w:eastAsia="zh-CN"/>
              </w:rPr>
            </w:pPr>
          </w:p>
          <w:p>
            <w:pPr>
              <w:widowControl/>
              <w:jc w:val="center"/>
              <w:rPr>
                <w:rFonts w:hint="eastAsia" w:ascii="仿宋" w:hAnsi="仿宋" w:eastAsia="仿宋"/>
                <w:sz w:val="24"/>
                <w:szCs w:val="24"/>
                <w:lang w:eastAsia="zh-CN"/>
              </w:rPr>
            </w:pPr>
          </w:p>
          <w:p>
            <w:pPr>
              <w:widowControl/>
              <w:jc w:val="center"/>
              <w:rPr>
                <w:rFonts w:hint="eastAsia" w:ascii="仿宋" w:hAnsi="仿宋" w:eastAsia="仿宋"/>
                <w:sz w:val="24"/>
                <w:szCs w:val="24"/>
                <w:lang w:eastAsia="zh-CN"/>
              </w:rPr>
            </w:pPr>
          </w:p>
          <w:p>
            <w:pPr>
              <w:widowControl/>
              <w:jc w:val="center"/>
              <w:rPr>
                <w:rFonts w:hint="eastAsia" w:ascii="仿宋" w:hAnsi="仿宋" w:eastAsia="仿宋"/>
                <w:sz w:val="24"/>
                <w:szCs w:val="24"/>
                <w:lang w:eastAsia="zh-CN"/>
              </w:rPr>
            </w:pPr>
          </w:p>
          <w:p>
            <w:pPr>
              <w:widowControl/>
              <w:jc w:val="center"/>
              <w:rPr>
                <w:rFonts w:hint="eastAsia" w:ascii="仿宋" w:hAnsi="仿宋" w:eastAsia="仿宋"/>
                <w:sz w:val="24"/>
                <w:szCs w:val="24"/>
                <w:lang w:eastAsia="zh-CN"/>
              </w:rPr>
            </w:pPr>
          </w:p>
          <w:p>
            <w:pPr>
              <w:widowControl/>
              <w:jc w:val="center"/>
              <w:rPr>
                <w:rFonts w:hint="eastAsia" w:ascii="仿宋" w:hAnsi="仿宋" w:eastAsia="仿宋"/>
                <w:sz w:val="24"/>
                <w:szCs w:val="24"/>
                <w:lang w:eastAsia="zh-CN"/>
              </w:rPr>
            </w:pPr>
          </w:p>
          <w:p>
            <w:pPr>
              <w:widowControl/>
              <w:jc w:val="center"/>
              <w:rPr>
                <w:rFonts w:hint="eastAsia" w:ascii="仿宋" w:hAnsi="仿宋" w:eastAsia="仿宋"/>
                <w:sz w:val="24"/>
                <w:szCs w:val="24"/>
                <w:lang w:eastAsia="zh-CN"/>
              </w:rPr>
            </w:pPr>
          </w:p>
          <w:p>
            <w:pPr>
              <w:widowControl/>
              <w:jc w:val="center"/>
              <w:rPr>
                <w:rFonts w:hint="eastAsia" w:ascii="仿宋" w:hAnsi="仿宋" w:eastAsia="仿宋"/>
                <w:sz w:val="24"/>
                <w:szCs w:val="24"/>
                <w:lang w:eastAsia="zh-CN"/>
              </w:rPr>
            </w:pPr>
          </w:p>
          <w:p>
            <w:pPr>
              <w:widowControl/>
              <w:jc w:val="center"/>
              <w:rPr>
                <w:rFonts w:hint="eastAsia" w:ascii="仿宋" w:hAnsi="仿宋" w:eastAsia="仿宋"/>
                <w:sz w:val="24"/>
                <w:szCs w:val="24"/>
                <w:lang w:eastAsia="zh-CN"/>
              </w:rPr>
            </w:pPr>
          </w:p>
          <w:p>
            <w:pPr>
              <w:widowControl/>
              <w:jc w:val="center"/>
              <w:rPr>
                <w:rFonts w:ascii="仿宋" w:hAnsi="仿宋" w:eastAsia="仿宋"/>
                <w:color w:val="000000"/>
                <w:kern w:val="0"/>
                <w:sz w:val="22"/>
                <w:szCs w:val="20"/>
              </w:rPr>
            </w:pPr>
            <w:r>
              <w:rPr>
                <w:rFonts w:hint="eastAsia" w:ascii="仿宋" w:hAnsi="仿宋" w:eastAsia="仿宋"/>
                <w:sz w:val="24"/>
                <w:szCs w:val="24"/>
                <w:lang w:eastAsia="zh-CN"/>
              </w:rPr>
              <w:t>程序设计基础</w:t>
            </w:r>
          </w:p>
        </w:tc>
        <w:tc>
          <w:tcPr>
            <w:tcW w:w="5245" w:type="dxa"/>
            <w:vAlign w:val="center"/>
          </w:tcPr>
          <w:p>
            <w:pPr>
              <w:pStyle w:val="21"/>
              <w:ind w:firstLine="0" w:firstLineChars="0"/>
              <w:jc w:val="left"/>
              <w:rPr>
                <w:rFonts w:ascii="仿宋" w:hAnsi="仿宋" w:eastAsia="仿宋"/>
                <w:sz w:val="24"/>
                <w:szCs w:val="24"/>
              </w:rPr>
            </w:pPr>
            <w:r>
              <w:rPr>
                <w:rFonts w:hint="eastAsia" w:ascii="仿宋" w:hAnsi="仿宋" w:eastAsia="仿宋"/>
                <w:sz w:val="24"/>
                <w:szCs w:val="24"/>
              </w:rPr>
              <w:t>（一）知识目标</w:t>
            </w:r>
          </w:p>
          <w:p>
            <w:pPr>
              <w:pStyle w:val="21"/>
              <w:ind w:firstLine="0" w:firstLineChars="0"/>
              <w:jc w:val="left"/>
              <w:rPr>
                <w:rFonts w:ascii="仿宋" w:hAnsi="仿宋" w:eastAsia="仿宋"/>
                <w:sz w:val="24"/>
                <w:szCs w:val="24"/>
              </w:rPr>
            </w:pPr>
            <w:r>
              <w:rPr>
                <w:rFonts w:hint="eastAsia" w:ascii="仿宋" w:hAnsi="仿宋" w:eastAsia="仿宋"/>
                <w:sz w:val="24"/>
                <w:szCs w:val="24"/>
              </w:rPr>
              <w:t>(1) 能安装Python环境与模块；</w:t>
            </w:r>
          </w:p>
          <w:p>
            <w:pPr>
              <w:pStyle w:val="21"/>
              <w:ind w:firstLine="0" w:firstLineChars="0"/>
              <w:jc w:val="left"/>
              <w:rPr>
                <w:rFonts w:ascii="仿宋" w:hAnsi="仿宋" w:eastAsia="仿宋"/>
                <w:sz w:val="24"/>
                <w:szCs w:val="24"/>
              </w:rPr>
            </w:pPr>
            <w:r>
              <w:rPr>
                <w:rFonts w:hint="eastAsia" w:ascii="仿宋" w:hAnsi="仿宋" w:eastAsia="仿宋"/>
                <w:sz w:val="24"/>
                <w:szCs w:val="24"/>
              </w:rPr>
              <w:t>(2) 掌握Python的基础语法；</w:t>
            </w:r>
          </w:p>
          <w:p>
            <w:pPr>
              <w:pStyle w:val="21"/>
              <w:ind w:firstLine="0" w:firstLineChars="0"/>
              <w:jc w:val="left"/>
              <w:rPr>
                <w:rFonts w:ascii="仿宋" w:hAnsi="仿宋" w:eastAsia="仿宋"/>
                <w:sz w:val="24"/>
                <w:szCs w:val="24"/>
              </w:rPr>
            </w:pPr>
            <w:r>
              <w:rPr>
                <w:rFonts w:hint="eastAsia" w:ascii="仿宋" w:hAnsi="仿宋" w:eastAsia="仿宋"/>
                <w:sz w:val="24"/>
                <w:szCs w:val="24"/>
              </w:rPr>
              <w:t>(3)掌握Python的运算符与表达式；</w:t>
            </w:r>
          </w:p>
          <w:p>
            <w:pPr>
              <w:pStyle w:val="21"/>
              <w:ind w:firstLine="0" w:firstLineChars="0"/>
              <w:jc w:val="left"/>
              <w:rPr>
                <w:rFonts w:ascii="仿宋" w:hAnsi="仿宋" w:eastAsia="仿宋"/>
                <w:sz w:val="24"/>
                <w:szCs w:val="24"/>
              </w:rPr>
            </w:pPr>
            <w:r>
              <w:rPr>
                <w:rFonts w:hint="eastAsia" w:ascii="仿宋" w:hAnsi="仿宋" w:eastAsia="仿宋"/>
                <w:sz w:val="24"/>
                <w:szCs w:val="24"/>
              </w:rPr>
              <w:t>(4) 掌握Python的控制流程语句；</w:t>
            </w:r>
          </w:p>
          <w:p>
            <w:pPr>
              <w:pStyle w:val="21"/>
              <w:ind w:firstLine="0" w:firstLineChars="0"/>
              <w:jc w:val="left"/>
              <w:rPr>
                <w:rFonts w:ascii="仿宋" w:hAnsi="仿宋" w:eastAsia="仿宋"/>
                <w:sz w:val="24"/>
                <w:szCs w:val="24"/>
              </w:rPr>
            </w:pPr>
            <w:r>
              <w:rPr>
                <w:rFonts w:hint="eastAsia" w:ascii="仿宋" w:hAnsi="仿宋" w:eastAsia="仿宋"/>
                <w:sz w:val="24"/>
                <w:szCs w:val="24"/>
              </w:rPr>
              <w:t>(5)掌握Python的数据类型；</w:t>
            </w:r>
          </w:p>
          <w:p>
            <w:pPr>
              <w:pStyle w:val="21"/>
              <w:ind w:firstLine="0" w:firstLineChars="0"/>
              <w:jc w:val="left"/>
              <w:rPr>
                <w:rFonts w:ascii="仿宋" w:hAnsi="仿宋" w:eastAsia="仿宋"/>
                <w:sz w:val="24"/>
                <w:szCs w:val="24"/>
              </w:rPr>
            </w:pPr>
            <w:r>
              <w:rPr>
                <w:rFonts w:hint="eastAsia" w:ascii="仿宋" w:hAnsi="仿宋" w:eastAsia="仿宋"/>
                <w:sz w:val="24"/>
                <w:szCs w:val="24"/>
              </w:rPr>
              <w:t>(6)掌握Python的列表与元祖；</w:t>
            </w:r>
          </w:p>
          <w:p>
            <w:pPr>
              <w:pStyle w:val="21"/>
              <w:ind w:firstLine="0" w:firstLineChars="0"/>
              <w:jc w:val="left"/>
              <w:rPr>
                <w:rFonts w:ascii="仿宋" w:hAnsi="仿宋" w:eastAsia="仿宋"/>
                <w:sz w:val="24"/>
                <w:szCs w:val="24"/>
              </w:rPr>
            </w:pPr>
            <w:r>
              <w:rPr>
                <w:rFonts w:hint="eastAsia" w:ascii="仿宋" w:hAnsi="仿宋" w:eastAsia="仿宋"/>
                <w:sz w:val="24"/>
                <w:szCs w:val="24"/>
              </w:rPr>
              <w:t>(7)掌握Python的字典与集合；</w:t>
            </w:r>
          </w:p>
          <w:p>
            <w:pPr>
              <w:pStyle w:val="21"/>
              <w:ind w:firstLine="0" w:firstLineChars="0"/>
              <w:jc w:val="left"/>
              <w:rPr>
                <w:rFonts w:ascii="仿宋" w:hAnsi="仿宋" w:eastAsia="仿宋"/>
                <w:sz w:val="24"/>
                <w:szCs w:val="24"/>
              </w:rPr>
            </w:pPr>
            <w:r>
              <w:rPr>
                <w:rFonts w:hint="eastAsia" w:ascii="仿宋" w:hAnsi="仿宋" w:eastAsia="仿宋"/>
                <w:sz w:val="24"/>
                <w:szCs w:val="24"/>
              </w:rPr>
              <w:t>(8)掌握Python函数；</w:t>
            </w:r>
          </w:p>
          <w:p>
            <w:pPr>
              <w:pStyle w:val="21"/>
              <w:ind w:firstLine="0" w:firstLineChars="0"/>
              <w:jc w:val="left"/>
              <w:rPr>
                <w:rFonts w:ascii="仿宋" w:hAnsi="仿宋" w:eastAsia="仿宋"/>
                <w:sz w:val="24"/>
                <w:szCs w:val="24"/>
              </w:rPr>
            </w:pPr>
            <w:r>
              <w:rPr>
                <w:rFonts w:hint="eastAsia" w:ascii="仿宋" w:hAnsi="仿宋" w:eastAsia="仿宋"/>
                <w:sz w:val="24"/>
                <w:szCs w:val="24"/>
              </w:rPr>
              <w:t>（二）能力目标</w:t>
            </w:r>
          </w:p>
          <w:p>
            <w:pPr>
              <w:pStyle w:val="21"/>
              <w:ind w:firstLine="0" w:firstLineChars="0"/>
              <w:jc w:val="left"/>
              <w:rPr>
                <w:rFonts w:ascii="仿宋" w:hAnsi="仿宋" w:eastAsia="仿宋"/>
                <w:sz w:val="24"/>
                <w:szCs w:val="24"/>
              </w:rPr>
            </w:pPr>
            <w:r>
              <w:rPr>
                <w:rFonts w:hint="eastAsia" w:ascii="仿宋" w:hAnsi="仿宋" w:eastAsia="仿宋"/>
                <w:sz w:val="24"/>
                <w:szCs w:val="24"/>
              </w:rPr>
              <w:t>1．专业能力目标</w:t>
            </w:r>
          </w:p>
          <w:p>
            <w:pPr>
              <w:pStyle w:val="21"/>
              <w:ind w:firstLine="0" w:firstLineChars="0"/>
              <w:jc w:val="left"/>
              <w:rPr>
                <w:rFonts w:ascii="仿宋" w:hAnsi="仿宋" w:eastAsia="仿宋"/>
                <w:sz w:val="24"/>
                <w:szCs w:val="24"/>
              </w:rPr>
            </w:pPr>
            <w:r>
              <w:rPr>
                <w:rFonts w:hint="eastAsia" w:ascii="仿宋" w:hAnsi="仿宋" w:eastAsia="仿宋"/>
                <w:sz w:val="24"/>
                <w:szCs w:val="24"/>
              </w:rPr>
              <w:t>(1)能安装Python开发环境与第三方模块，能打包发布程序；</w:t>
            </w:r>
          </w:p>
          <w:p>
            <w:pPr>
              <w:pStyle w:val="21"/>
              <w:ind w:firstLine="0" w:firstLineChars="0"/>
              <w:jc w:val="left"/>
              <w:rPr>
                <w:rFonts w:ascii="仿宋" w:hAnsi="仿宋" w:eastAsia="仿宋"/>
                <w:sz w:val="24"/>
                <w:szCs w:val="24"/>
              </w:rPr>
            </w:pPr>
            <w:r>
              <w:rPr>
                <w:rFonts w:hint="eastAsia" w:ascii="仿宋" w:hAnsi="仿宋" w:eastAsia="仿宋"/>
                <w:sz w:val="24"/>
                <w:szCs w:val="24"/>
              </w:rPr>
              <w:t>(2)能在计算机上按规范完成程序的编写和调试； </w:t>
            </w:r>
          </w:p>
          <w:p>
            <w:pPr>
              <w:pStyle w:val="21"/>
              <w:ind w:firstLine="0" w:firstLineChars="0"/>
              <w:jc w:val="left"/>
              <w:rPr>
                <w:rFonts w:ascii="仿宋" w:hAnsi="仿宋" w:eastAsia="仿宋"/>
                <w:sz w:val="24"/>
                <w:szCs w:val="24"/>
              </w:rPr>
            </w:pPr>
            <w:r>
              <w:rPr>
                <w:rFonts w:hint="eastAsia" w:ascii="仿宋" w:hAnsi="仿宋" w:eastAsia="仿宋"/>
                <w:sz w:val="24"/>
                <w:szCs w:val="24"/>
              </w:rPr>
              <w:t>(3)能进行异常处理；</w:t>
            </w:r>
          </w:p>
          <w:p>
            <w:pPr>
              <w:pStyle w:val="21"/>
              <w:ind w:firstLine="0" w:firstLineChars="0"/>
              <w:jc w:val="left"/>
              <w:rPr>
                <w:rFonts w:ascii="仿宋" w:hAnsi="仿宋" w:eastAsia="仿宋"/>
                <w:sz w:val="24"/>
                <w:szCs w:val="24"/>
              </w:rPr>
            </w:pPr>
            <w:r>
              <w:rPr>
                <w:rFonts w:hint="eastAsia" w:ascii="仿宋" w:hAnsi="仿宋" w:eastAsia="仿宋"/>
                <w:sz w:val="24"/>
                <w:szCs w:val="24"/>
              </w:rPr>
              <w:t>(4)能有一定的程序设计能力。</w:t>
            </w:r>
          </w:p>
          <w:p>
            <w:pPr>
              <w:pStyle w:val="21"/>
              <w:ind w:firstLine="0" w:firstLineChars="0"/>
              <w:jc w:val="left"/>
              <w:rPr>
                <w:rFonts w:ascii="仿宋" w:hAnsi="仿宋" w:eastAsia="仿宋"/>
                <w:sz w:val="24"/>
                <w:szCs w:val="24"/>
              </w:rPr>
            </w:pPr>
            <w:r>
              <w:rPr>
                <w:rFonts w:hint="eastAsia" w:ascii="仿宋" w:hAnsi="仿宋" w:eastAsia="仿宋"/>
                <w:sz w:val="24"/>
                <w:szCs w:val="24"/>
              </w:rPr>
              <w:t>2．方法能力目标</w:t>
            </w:r>
          </w:p>
          <w:p>
            <w:pPr>
              <w:pStyle w:val="21"/>
              <w:ind w:firstLine="0" w:firstLineChars="0"/>
              <w:jc w:val="left"/>
              <w:rPr>
                <w:rFonts w:ascii="仿宋" w:hAnsi="仿宋" w:eastAsia="仿宋"/>
                <w:sz w:val="24"/>
                <w:szCs w:val="24"/>
              </w:rPr>
            </w:pPr>
            <w:r>
              <w:rPr>
                <w:rFonts w:hint="eastAsia" w:ascii="仿宋" w:hAnsi="仿宋" w:eastAsia="仿宋"/>
                <w:sz w:val="24"/>
                <w:szCs w:val="24"/>
              </w:rPr>
              <w:t>具有熟练地掌握岗位所需知识和技能，具有资料查阅、信息处理能力具有一定的沟通、交流的能力，能够跟踪和学习新知识和新技术的能力；养成自主学习与探究学习的良好习惯，培养基本的专业学习能力；培养学生提出问题、独立分析问题、解决问题和技术创新的能力。</w:t>
            </w:r>
          </w:p>
          <w:p>
            <w:pPr>
              <w:pStyle w:val="21"/>
              <w:ind w:firstLine="0" w:firstLineChars="0"/>
              <w:jc w:val="left"/>
              <w:rPr>
                <w:rFonts w:ascii="仿宋" w:hAnsi="仿宋" w:eastAsia="仿宋"/>
                <w:sz w:val="24"/>
                <w:szCs w:val="24"/>
              </w:rPr>
            </w:pPr>
            <w:r>
              <w:rPr>
                <w:rFonts w:hint="eastAsia" w:ascii="仿宋" w:hAnsi="仿宋" w:eastAsia="仿宋"/>
                <w:sz w:val="24"/>
                <w:szCs w:val="24"/>
              </w:rPr>
              <w:t>3．社会能力目标</w:t>
            </w:r>
          </w:p>
          <w:p>
            <w:pPr>
              <w:pStyle w:val="21"/>
              <w:ind w:firstLine="0" w:firstLineChars="0"/>
              <w:jc w:val="left"/>
              <w:rPr>
                <w:rFonts w:ascii="仿宋" w:hAnsi="仿宋" w:eastAsia="仿宋"/>
                <w:kern w:val="0"/>
                <w:sz w:val="24"/>
                <w:szCs w:val="24"/>
              </w:rPr>
            </w:pPr>
            <w:r>
              <w:rPr>
                <w:rFonts w:hint="eastAsia" w:ascii="仿宋" w:hAnsi="仿宋" w:eastAsia="仿宋"/>
                <w:sz w:val="24"/>
                <w:szCs w:val="24"/>
              </w:rPr>
              <w:t>具有较好的计算机编程操作职业习惯；养成认真、踏实、团结协作的职业精神；培养学生勇于创新、敬业乐业的工作作风；具有较好的质量意识、安全生产意识</w:t>
            </w:r>
          </w:p>
        </w:tc>
        <w:tc>
          <w:tcPr>
            <w:tcW w:w="2126" w:type="dxa"/>
            <w:vAlign w:val="center"/>
          </w:tcPr>
          <w:p>
            <w:pPr>
              <w:pStyle w:val="21"/>
              <w:ind w:firstLine="0" w:firstLineChars="0"/>
              <w:jc w:val="left"/>
              <w:rPr>
                <w:rFonts w:ascii="仿宋" w:hAnsi="仿宋" w:eastAsia="仿宋"/>
                <w:sz w:val="24"/>
                <w:szCs w:val="24"/>
              </w:rPr>
            </w:pPr>
            <w:r>
              <w:rPr>
                <w:rFonts w:hint="eastAsia" w:ascii="仿宋" w:hAnsi="仿宋" w:eastAsia="仿宋"/>
                <w:sz w:val="24"/>
                <w:szCs w:val="24"/>
              </w:rPr>
              <w:t>了解计算机程序设计的基本概念，理解数据类型、表达式、逻辑关系、流程控制等知识，熟悉计算机编程从需求分析到软件分布的业务流程，掌握可视化程序界面设计、数据库连接、多媒体与网络应用等编程方法，能使用编程工具开发计算机简单功能应用程序。</w:t>
            </w:r>
          </w:p>
          <w:p>
            <w:pPr>
              <w:pStyle w:val="21"/>
              <w:ind w:firstLine="0" w:firstLineChars="0"/>
              <w:jc w:val="left"/>
              <w:rPr>
                <w:rFonts w:ascii="仿宋" w:hAnsi="仿宋" w:eastAsia="仿宋"/>
                <w:kern w:val="0"/>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735" w:type="dxa"/>
            <w:vAlign w:val="center"/>
          </w:tcPr>
          <w:p>
            <w:pPr>
              <w:tabs>
                <w:tab w:val="left" w:pos="250"/>
              </w:tabs>
              <w:kinsoku w:val="0"/>
              <w:overflowPunct w:val="0"/>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4</w:t>
            </w:r>
            <w:r>
              <w:rPr>
                <w:rFonts w:ascii="仿宋" w:hAnsi="仿宋" w:eastAsia="仿宋"/>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jc w:val="center"/>
              <w:rPr>
                <w:rFonts w:ascii="仿宋" w:hAnsi="仿宋" w:eastAsia="仿宋"/>
                <w:kern w:val="0"/>
                <w:sz w:val="24"/>
                <w:szCs w:val="24"/>
              </w:rPr>
            </w:pPr>
            <w:r>
              <w:rPr>
                <w:rFonts w:hint="eastAsia" w:ascii="仿宋" w:hAnsi="仿宋" w:eastAsia="仿宋"/>
                <w:kern w:val="0"/>
                <w:sz w:val="24"/>
                <w:szCs w:val="24"/>
              </w:rPr>
              <w:t>9</w:t>
            </w:r>
          </w:p>
        </w:tc>
        <w:tc>
          <w:tcPr>
            <w:tcW w:w="1134" w:type="dxa"/>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计算机网络基础</w:t>
            </w:r>
          </w:p>
          <w:p>
            <w:pPr>
              <w:widowControl/>
              <w:jc w:val="center"/>
              <w:rPr>
                <w:rFonts w:ascii="仿宋" w:hAnsi="仿宋" w:eastAsia="仿宋"/>
                <w:color w:val="000000"/>
                <w:kern w:val="0"/>
                <w:sz w:val="22"/>
                <w:szCs w:val="20"/>
              </w:rPr>
            </w:pPr>
          </w:p>
        </w:tc>
        <w:tc>
          <w:tcPr>
            <w:tcW w:w="5245" w:type="dxa"/>
            <w:vAlign w:val="center"/>
          </w:tcPr>
          <w:p>
            <w:pPr>
              <w:pStyle w:val="21"/>
              <w:ind w:firstLine="0" w:firstLineChars="0"/>
              <w:jc w:val="left"/>
              <w:rPr>
                <w:rFonts w:ascii="仿宋" w:hAnsi="仿宋" w:eastAsia="仿宋"/>
                <w:sz w:val="24"/>
                <w:szCs w:val="24"/>
              </w:rPr>
            </w:pPr>
            <w:r>
              <w:rPr>
                <w:rFonts w:hint="eastAsia" w:ascii="仿宋" w:hAnsi="仿宋" w:eastAsia="仿宋"/>
                <w:kern w:val="0"/>
                <w:sz w:val="24"/>
                <w:szCs w:val="24"/>
              </w:rPr>
              <w:t xml:space="preserve"> </w:t>
            </w:r>
            <w:r>
              <w:rPr>
                <w:rFonts w:hint="eastAsia" w:ascii="仿宋" w:hAnsi="仿宋" w:eastAsia="仿宋"/>
                <w:sz w:val="24"/>
                <w:szCs w:val="24"/>
              </w:rPr>
              <w:t>（一）知识目标</w:t>
            </w:r>
          </w:p>
          <w:p>
            <w:pPr>
              <w:pStyle w:val="21"/>
              <w:ind w:firstLine="0" w:firstLineChars="0"/>
              <w:jc w:val="left"/>
              <w:rPr>
                <w:rFonts w:ascii="仿宋" w:hAnsi="仿宋" w:eastAsia="仿宋"/>
                <w:sz w:val="24"/>
                <w:szCs w:val="24"/>
              </w:rPr>
            </w:pPr>
            <w:r>
              <w:rPr>
                <w:rFonts w:hint="eastAsia" w:ascii="仿宋" w:hAnsi="仿宋" w:eastAsia="仿宋"/>
                <w:sz w:val="24"/>
                <w:szCs w:val="24"/>
              </w:rPr>
              <w:t>(1)掌握计算机网络基本概念、网络体系结构与TCP/IP协议等网络基础知识。</w:t>
            </w:r>
          </w:p>
          <w:p>
            <w:pPr>
              <w:pStyle w:val="21"/>
              <w:ind w:firstLine="0" w:firstLineChars="0"/>
              <w:jc w:val="left"/>
              <w:rPr>
                <w:rFonts w:ascii="仿宋" w:hAnsi="仿宋" w:eastAsia="仿宋"/>
                <w:sz w:val="24"/>
                <w:szCs w:val="24"/>
              </w:rPr>
            </w:pPr>
            <w:r>
              <w:rPr>
                <w:rFonts w:hint="eastAsia" w:ascii="仿宋" w:hAnsi="仿宋" w:eastAsia="仿宋"/>
                <w:sz w:val="24"/>
                <w:szCs w:val="24"/>
              </w:rPr>
              <w:t>(2)掌握交换协议及交换设备、路由协议及路由设备、网络设备的调试和配置命令与参数。</w:t>
            </w:r>
          </w:p>
          <w:p>
            <w:pPr>
              <w:pStyle w:val="21"/>
              <w:ind w:firstLine="0" w:firstLineChars="0"/>
              <w:jc w:val="left"/>
              <w:rPr>
                <w:rFonts w:ascii="仿宋" w:hAnsi="仿宋" w:eastAsia="仿宋"/>
                <w:sz w:val="24"/>
                <w:szCs w:val="24"/>
              </w:rPr>
            </w:pPr>
            <w:r>
              <w:rPr>
                <w:rFonts w:hint="eastAsia" w:ascii="仿宋" w:hAnsi="仿宋" w:eastAsia="仿宋"/>
                <w:sz w:val="24"/>
                <w:szCs w:val="24"/>
              </w:rPr>
              <w:t>(3) 了解广域网的基本概念，理解广域网技术的特点，掌握广域网的基本应用。</w:t>
            </w:r>
          </w:p>
          <w:p>
            <w:pPr>
              <w:tabs>
                <w:tab w:val="left" w:pos="250"/>
              </w:tabs>
              <w:kinsoku w:val="0"/>
              <w:overflowPunct w:val="0"/>
              <w:autoSpaceDE w:val="0"/>
              <w:autoSpaceDN w:val="0"/>
              <w:adjustRightInd w:val="0"/>
              <w:jc w:val="left"/>
              <w:rPr>
                <w:rFonts w:ascii="仿宋" w:hAnsi="仿宋" w:eastAsia="仿宋"/>
                <w:kern w:val="0"/>
                <w:sz w:val="24"/>
                <w:szCs w:val="24"/>
              </w:rPr>
            </w:pPr>
            <w:r>
              <w:rPr>
                <w:rFonts w:hint="eastAsia" w:ascii="仿宋" w:hAnsi="仿宋" w:eastAsia="仿宋"/>
                <w:sz w:val="24"/>
                <w:szCs w:val="24"/>
              </w:rPr>
              <w:t>(4)掌握网络搭建与应用项目规划与设计</w:t>
            </w:r>
          </w:p>
          <w:p>
            <w:pPr>
              <w:pStyle w:val="21"/>
              <w:ind w:firstLine="0" w:firstLineChars="0"/>
              <w:jc w:val="left"/>
              <w:rPr>
                <w:rFonts w:ascii="仿宋" w:hAnsi="仿宋" w:eastAsia="仿宋"/>
                <w:sz w:val="24"/>
                <w:szCs w:val="24"/>
              </w:rPr>
            </w:pPr>
            <w:r>
              <w:rPr>
                <w:rFonts w:hint="eastAsia" w:ascii="仿宋" w:hAnsi="仿宋" w:eastAsia="仿宋"/>
                <w:sz w:val="24"/>
                <w:szCs w:val="24"/>
              </w:rPr>
              <w:t>知识。</w:t>
            </w:r>
          </w:p>
          <w:p>
            <w:pPr>
              <w:pStyle w:val="21"/>
              <w:ind w:firstLine="0" w:firstLineChars="0"/>
              <w:jc w:val="left"/>
              <w:rPr>
                <w:rFonts w:ascii="仿宋" w:hAnsi="仿宋" w:eastAsia="仿宋"/>
                <w:sz w:val="24"/>
                <w:szCs w:val="24"/>
              </w:rPr>
            </w:pPr>
            <w:r>
              <w:rPr>
                <w:rFonts w:hint="eastAsia" w:ascii="仿宋" w:hAnsi="仿宋" w:eastAsia="仿宋"/>
                <w:sz w:val="24"/>
                <w:szCs w:val="24"/>
              </w:rPr>
              <w:t>（二）能力目标</w:t>
            </w:r>
          </w:p>
          <w:p>
            <w:pPr>
              <w:pStyle w:val="21"/>
              <w:ind w:firstLine="0" w:firstLineChars="0"/>
              <w:jc w:val="left"/>
              <w:rPr>
                <w:rFonts w:ascii="仿宋" w:hAnsi="仿宋" w:eastAsia="仿宋"/>
                <w:sz w:val="24"/>
                <w:szCs w:val="24"/>
              </w:rPr>
            </w:pPr>
            <w:r>
              <w:rPr>
                <w:rFonts w:hint="eastAsia" w:ascii="仿宋" w:hAnsi="仿宋" w:eastAsia="仿宋"/>
                <w:sz w:val="24"/>
                <w:szCs w:val="24"/>
              </w:rPr>
              <w:t>1.专业能力目标</w:t>
            </w:r>
          </w:p>
          <w:p>
            <w:pPr>
              <w:pStyle w:val="21"/>
              <w:ind w:firstLine="0" w:firstLineChars="0"/>
              <w:jc w:val="left"/>
              <w:rPr>
                <w:rFonts w:ascii="仿宋" w:hAnsi="仿宋" w:eastAsia="仿宋"/>
                <w:sz w:val="24"/>
                <w:szCs w:val="24"/>
              </w:rPr>
            </w:pPr>
            <w:r>
              <w:rPr>
                <w:rFonts w:hint="eastAsia" w:ascii="仿宋" w:hAnsi="仿宋" w:eastAsia="仿宋"/>
                <w:sz w:val="24"/>
                <w:szCs w:val="24"/>
              </w:rPr>
              <w:t>(1) 理解计算机网络基本概念、网络体系结构与子网规划思路。</w:t>
            </w:r>
          </w:p>
          <w:p>
            <w:pPr>
              <w:pStyle w:val="21"/>
              <w:ind w:firstLine="0" w:firstLineChars="0"/>
              <w:jc w:val="left"/>
              <w:rPr>
                <w:rFonts w:ascii="仿宋" w:hAnsi="仿宋" w:eastAsia="仿宋"/>
                <w:sz w:val="24"/>
                <w:szCs w:val="24"/>
              </w:rPr>
            </w:pPr>
            <w:r>
              <w:rPr>
                <w:rFonts w:hint="eastAsia" w:ascii="仿宋" w:hAnsi="仿宋" w:eastAsia="仿宋"/>
                <w:sz w:val="24"/>
                <w:szCs w:val="24"/>
              </w:rPr>
              <w:t>(2) 掌握网络组建基本知识。</w:t>
            </w:r>
          </w:p>
          <w:p>
            <w:pPr>
              <w:pStyle w:val="21"/>
              <w:ind w:firstLine="0" w:firstLineChars="0"/>
              <w:jc w:val="left"/>
              <w:rPr>
                <w:rFonts w:ascii="仿宋" w:hAnsi="仿宋" w:eastAsia="仿宋"/>
                <w:sz w:val="24"/>
                <w:szCs w:val="24"/>
              </w:rPr>
            </w:pPr>
            <w:r>
              <w:rPr>
                <w:rFonts w:hint="eastAsia" w:ascii="仿宋" w:hAnsi="仿宋" w:eastAsia="仿宋"/>
                <w:sz w:val="24"/>
                <w:szCs w:val="24"/>
              </w:rPr>
              <w:t>(3)掌握交换协议及交换设备、路由协议及路由设备、网络设备的调试和配置等。</w:t>
            </w:r>
          </w:p>
          <w:p>
            <w:pPr>
              <w:pStyle w:val="21"/>
              <w:ind w:firstLine="0" w:firstLineChars="0"/>
              <w:jc w:val="left"/>
              <w:rPr>
                <w:rFonts w:ascii="仿宋" w:hAnsi="仿宋" w:eastAsia="仿宋"/>
                <w:sz w:val="24"/>
                <w:szCs w:val="24"/>
              </w:rPr>
            </w:pPr>
            <w:r>
              <w:rPr>
                <w:rFonts w:hint="eastAsia" w:ascii="仿宋" w:hAnsi="仿宋" w:eastAsia="仿宋"/>
                <w:sz w:val="24"/>
                <w:szCs w:val="24"/>
              </w:rPr>
              <w:t>(4)了解广域网的基本概念，理解广域网技术的特点，并能在广域网中实现基本应用。</w:t>
            </w:r>
          </w:p>
          <w:p>
            <w:pPr>
              <w:pStyle w:val="21"/>
              <w:ind w:firstLine="0" w:firstLineChars="0"/>
              <w:jc w:val="left"/>
              <w:rPr>
                <w:rFonts w:ascii="仿宋" w:hAnsi="仿宋" w:eastAsia="仿宋"/>
                <w:sz w:val="24"/>
                <w:szCs w:val="24"/>
              </w:rPr>
            </w:pPr>
            <w:r>
              <w:rPr>
                <w:rFonts w:hint="eastAsia" w:ascii="仿宋" w:hAnsi="仿宋" w:eastAsia="仿宋"/>
                <w:sz w:val="24"/>
                <w:szCs w:val="24"/>
              </w:rPr>
              <w:t>(5)掌握工程项目设计与实施能力。</w:t>
            </w:r>
          </w:p>
          <w:p>
            <w:pPr>
              <w:pStyle w:val="21"/>
              <w:ind w:firstLine="0" w:firstLineChars="0"/>
              <w:jc w:val="left"/>
              <w:rPr>
                <w:rFonts w:ascii="仿宋" w:hAnsi="仿宋" w:eastAsia="仿宋"/>
                <w:sz w:val="24"/>
                <w:szCs w:val="24"/>
              </w:rPr>
            </w:pPr>
            <w:r>
              <w:rPr>
                <w:rFonts w:hint="eastAsia" w:ascii="仿宋" w:hAnsi="仿宋" w:eastAsia="仿宋"/>
                <w:sz w:val="24"/>
                <w:szCs w:val="24"/>
              </w:rPr>
              <w:t>2.方法能力目标</w:t>
            </w:r>
          </w:p>
          <w:p>
            <w:pPr>
              <w:pStyle w:val="21"/>
              <w:ind w:firstLine="0" w:firstLineChars="0"/>
              <w:jc w:val="left"/>
              <w:rPr>
                <w:rFonts w:ascii="仿宋" w:hAnsi="仿宋" w:eastAsia="仿宋"/>
                <w:sz w:val="24"/>
                <w:szCs w:val="24"/>
              </w:rPr>
            </w:pPr>
            <w:r>
              <w:rPr>
                <w:rFonts w:hint="eastAsia" w:ascii="仿宋" w:hAnsi="仿宋" w:eastAsia="仿宋"/>
                <w:sz w:val="24"/>
                <w:szCs w:val="24"/>
              </w:rPr>
              <w:t>(1) 使学生具备必要的基本操作技能，具有一定的网络规划和设计能力、实施工作计划和自我学习的能力。</w:t>
            </w:r>
          </w:p>
          <w:p>
            <w:pPr>
              <w:pStyle w:val="21"/>
              <w:ind w:firstLine="0" w:firstLineChars="0"/>
              <w:jc w:val="left"/>
              <w:rPr>
                <w:rFonts w:ascii="仿宋" w:hAnsi="仿宋" w:eastAsia="仿宋"/>
                <w:sz w:val="24"/>
                <w:szCs w:val="24"/>
              </w:rPr>
            </w:pPr>
            <w:r>
              <w:rPr>
                <w:rFonts w:hint="eastAsia" w:ascii="仿宋" w:hAnsi="仿宋" w:eastAsia="仿宋"/>
                <w:sz w:val="24"/>
                <w:szCs w:val="24"/>
              </w:rPr>
              <w:t xml:space="preserve">(2)学会使用相关方法从事生产实践，形成尊重科学、实事求是、与时俱进、服务未来的科学态度。 </w:t>
            </w:r>
          </w:p>
          <w:p>
            <w:pPr>
              <w:pStyle w:val="21"/>
              <w:ind w:firstLine="0" w:firstLineChars="0"/>
              <w:jc w:val="left"/>
              <w:rPr>
                <w:rFonts w:ascii="仿宋" w:hAnsi="仿宋" w:eastAsia="仿宋"/>
                <w:sz w:val="24"/>
                <w:szCs w:val="24"/>
              </w:rPr>
            </w:pPr>
            <w:r>
              <w:rPr>
                <w:rFonts w:hint="eastAsia" w:ascii="仿宋" w:hAnsi="仿宋" w:eastAsia="仿宋"/>
                <w:sz w:val="24"/>
                <w:szCs w:val="24"/>
              </w:rPr>
              <w:t>3.社会能力目标</w:t>
            </w:r>
          </w:p>
          <w:p>
            <w:pPr>
              <w:pStyle w:val="21"/>
              <w:ind w:firstLine="0" w:firstLineChars="0"/>
              <w:jc w:val="left"/>
              <w:rPr>
                <w:rFonts w:ascii="仿宋" w:hAnsi="仿宋" w:eastAsia="仿宋"/>
                <w:sz w:val="24"/>
                <w:szCs w:val="24"/>
              </w:rPr>
            </w:pPr>
            <w:r>
              <w:rPr>
                <w:rFonts w:hint="eastAsia" w:ascii="仿宋" w:hAnsi="仿宋" w:eastAsia="仿宋"/>
                <w:sz w:val="24"/>
                <w:szCs w:val="24"/>
              </w:rPr>
              <w:t xml:space="preserve">(1) 对网络管理工作，充满热情。 </w:t>
            </w:r>
          </w:p>
          <w:p>
            <w:pPr>
              <w:pStyle w:val="21"/>
              <w:ind w:firstLine="0" w:firstLineChars="0"/>
              <w:jc w:val="left"/>
              <w:rPr>
                <w:rFonts w:ascii="仿宋" w:hAnsi="仿宋" w:eastAsia="仿宋"/>
                <w:sz w:val="24"/>
                <w:szCs w:val="24"/>
              </w:rPr>
            </w:pPr>
            <w:r>
              <w:rPr>
                <w:rFonts w:hint="eastAsia" w:ascii="仿宋" w:hAnsi="仿宋" w:eastAsia="仿宋"/>
                <w:sz w:val="24"/>
                <w:szCs w:val="24"/>
              </w:rPr>
              <w:t>(2) 有较强的求知欲，乐于、善于使用所学网络管理技术解决工作实际问题。具有克服困难的信心和决心，从战胜困难、实现目标、完善成果中体验喜悦。</w:t>
            </w:r>
          </w:p>
          <w:p>
            <w:pPr>
              <w:tabs>
                <w:tab w:val="left" w:pos="250"/>
              </w:tabs>
              <w:kinsoku w:val="0"/>
              <w:overflowPunct w:val="0"/>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sz w:val="24"/>
                <w:szCs w:val="24"/>
              </w:rPr>
              <w:t>(3) 具有实事求是的科学态度，乐于通过亲历实践实现，检验、判断各种技术问题。</w:t>
            </w:r>
          </w:p>
        </w:tc>
        <w:tc>
          <w:tcPr>
            <w:tcW w:w="2126" w:type="dxa"/>
            <w:shd w:val="clear" w:color="auto" w:fill="auto"/>
            <w:vAlign w:val="center"/>
          </w:tcPr>
          <w:p>
            <w:pPr>
              <w:pStyle w:val="21"/>
              <w:ind w:firstLine="0" w:firstLineChars="0"/>
              <w:jc w:val="left"/>
              <w:rPr>
                <w:rFonts w:ascii="仿宋" w:hAnsi="仿宋" w:eastAsia="仿宋"/>
                <w:sz w:val="24"/>
                <w:szCs w:val="24"/>
              </w:rPr>
            </w:pPr>
            <w:r>
              <w:rPr>
                <w:rFonts w:hint="eastAsia" w:ascii="仿宋" w:hAnsi="仿宋" w:eastAsia="仿宋"/>
                <w:sz w:val="24"/>
                <w:szCs w:val="24"/>
              </w:rPr>
              <w:t>了解计算机网络的类型，组成、应用等基础知识，熟悉网络工作原理、网络协议和网络规划相关知识掌握简单局域网搭建及应用，网络设备的基础配置、网络服务器安装与调试等基本技能。</w:t>
            </w:r>
          </w:p>
          <w:p>
            <w:pPr>
              <w:pStyle w:val="21"/>
              <w:ind w:firstLine="0" w:firstLineChars="0"/>
              <w:jc w:val="left"/>
              <w:rPr>
                <w:rFonts w:ascii="仿宋" w:hAnsi="仿宋" w:eastAsia="仿宋" w:cstheme="minorBidi"/>
                <w:kern w:val="2"/>
                <w:sz w:val="24"/>
                <w:szCs w:val="24"/>
                <w:lang w:val="en-US" w:eastAsia="zh-CN" w:bidi="ar-SA"/>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735" w:type="dxa"/>
            <w:vAlign w:val="center"/>
          </w:tcPr>
          <w:p>
            <w:pPr>
              <w:tabs>
                <w:tab w:val="left" w:pos="250"/>
              </w:tabs>
              <w:kinsoku w:val="0"/>
              <w:overflowPunct w:val="0"/>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lang w:val="en-US" w:eastAsia="zh-CN"/>
              </w:rPr>
              <w:t>8</w:t>
            </w:r>
            <w:r>
              <w:rPr>
                <w:rFonts w:ascii="仿宋" w:hAnsi="仿宋" w:eastAsia="仿宋"/>
                <w:kern w:val="0"/>
                <w:sz w:val="24"/>
                <w:szCs w:val="24"/>
              </w:rPr>
              <w:t>0</w:t>
            </w:r>
          </w:p>
        </w:tc>
      </w:tr>
    </w:tbl>
    <w:p>
      <w:pPr>
        <w:keepNext w:val="0"/>
        <w:keepLines w:val="0"/>
        <w:pageBreakBefore w:val="0"/>
        <w:wordWrap/>
        <w:overflowPunct/>
        <w:topLinePunct w:val="0"/>
        <w:bidi w:val="0"/>
        <w:spacing w:line="440" w:lineRule="exact"/>
        <w:textAlignment w:val="auto"/>
        <w:rPr>
          <w:rFonts w:ascii="仿宋" w:hAnsi="仿宋" w:eastAsia="仿宋"/>
          <w:b/>
          <w:sz w:val="32"/>
          <w:szCs w:val="32"/>
        </w:rPr>
      </w:pP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3.顶岗实习</w:t>
      </w:r>
    </w:p>
    <w:p>
      <w:pPr>
        <w:keepNext w:val="0"/>
        <w:keepLines w:val="0"/>
        <w:pageBreakBefore w:val="0"/>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顶岗实习是直接参与生产过程，综合运用本专业所学的知识和技能完成一定的生产任务，并进一步获得感性认识，掌握操作技能，学习企业管理经验，养成正确劳动态度的一种实践性教学形式。各学校要认真落实教育部、财政部关于《中等职业学校学生实习管理办法》的规定和要求，要加强岗前安全生产教育和培训，加强过程性管理，保证学生顶岗实习的岗位与其所学专面向的岗位群基本一致，在确保学生实习总量的前提下，可根据实际需要，通过校企合作，实行工学交替、多学期、分阶段安排学生实习。</w:t>
      </w:r>
    </w:p>
    <w:p>
      <w:pPr>
        <w:keepNext w:val="0"/>
        <w:keepLines w:val="0"/>
        <w:pageBreakBefore w:val="0"/>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按企业产品的生产要求进行顶岗实习，培养学生的综合职业素质。针对企业具体的产品，进一步熟悉专业知识，提高专业技能；了解企业文化和企业产品的生产技术和加工方法，了解企业的生产管理、企业制度。学生进行必要的职业体验和社会体验，培养学生更全面的专业技术和职业素质，为就业做好全面的准备。</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七、教学进程总体安排</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w:t>
      </w: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)基本要求</w:t>
      </w:r>
    </w:p>
    <w:p>
      <w:pPr>
        <w:keepNext w:val="0"/>
        <w:keepLines w:val="0"/>
        <w:pageBreakBefore w:val="0"/>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每学年为52周，其中教学时间</w:t>
      </w:r>
      <w:r>
        <w:rPr>
          <w:rFonts w:ascii="仿宋" w:hAnsi="仿宋" w:eastAsia="仿宋"/>
          <w:sz w:val="32"/>
          <w:szCs w:val="32"/>
        </w:rPr>
        <w:t>40</w:t>
      </w:r>
      <w:r>
        <w:rPr>
          <w:rFonts w:hint="eastAsia" w:ascii="仿宋" w:hAnsi="仿宋" w:eastAsia="仿宋"/>
          <w:sz w:val="32"/>
          <w:szCs w:val="32"/>
        </w:rPr>
        <w:t>周（含复习考试），累计假期</w:t>
      </w:r>
      <w:r>
        <w:rPr>
          <w:rFonts w:ascii="仿宋" w:hAnsi="仿宋" w:eastAsia="仿宋"/>
          <w:sz w:val="32"/>
          <w:szCs w:val="32"/>
        </w:rPr>
        <w:t>12</w:t>
      </w:r>
      <w:r>
        <w:rPr>
          <w:rFonts w:hint="eastAsia" w:ascii="仿宋" w:hAnsi="仿宋" w:eastAsia="仿宋"/>
          <w:sz w:val="32"/>
          <w:szCs w:val="32"/>
        </w:rPr>
        <w:t>周，周学时一般为</w:t>
      </w:r>
      <w:r>
        <w:rPr>
          <w:rFonts w:ascii="仿宋" w:hAnsi="仿宋" w:eastAsia="仿宋"/>
          <w:sz w:val="32"/>
          <w:szCs w:val="32"/>
        </w:rPr>
        <w:t>28</w:t>
      </w:r>
      <w:r>
        <w:rPr>
          <w:rFonts w:hint="eastAsia" w:ascii="仿宋" w:hAnsi="仿宋" w:eastAsia="仿宋"/>
          <w:sz w:val="32"/>
          <w:szCs w:val="32"/>
        </w:rPr>
        <w:t>学时，顶岗实习按每周</w:t>
      </w:r>
      <w:r>
        <w:rPr>
          <w:rFonts w:ascii="仿宋" w:hAnsi="仿宋" w:eastAsia="仿宋"/>
          <w:sz w:val="32"/>
          <w:szCs w:val="32"/>
        </w:rPr>
        <w:t>30</w:t>
      </w:r>
      <w:r>
        <w:rPr>
          <w:rFonts w:hint="eastAsia" w:ascii="仿宋" w:hAnsi="仿宋" w:eastAsia="仿宋"/>
          <w:sz w:val="32"/>
          <w:szCs w:val="32"/>
        </w:rPr>
        <w:t xml:space="preserve">小时 </w:t>
      </w:r>
      <w:r>
        <w:rPr>
          <w:rFonts w:ascii="仿宋" w:hAnsi="仿宋" w:eastAsia="仿宋"/>
          <w:sz w:val="32"/>
          <w:szCs w:val="32"/>
        </w:rPr>
        <w:t>( 1</w:t>
      </w:r>
      <w:r>
        <w:rPr>
          <w:rFonts w:hint="eastAsia" w:ascii="仿宋" w:hAnsi="仿宋" w:eastAsia="仿宋"/>
          <w:sz w:val="32"/>
          <w:szCs w:val="32"/>
        </w:rPr>
        <w:t>小时折合</w:t>
      </w:r>
      <w:r>
        <w:rPr>
          <w:rFonts w:ascii="仿宋" w:hAnsi="仿宋" w:eastAsia="仿宋"/>
          <w:sz w:val="32"/>
          <w:szCs w:val="32"/>
        </w:rPr>
        <w:t>l</w:t>
      </w:r>
      <w:r>
        <w:rPr>
          <w:rFonts w:hint="eastAsia" w:ascii="仿宋" w:hAnsi="仿宋" w:eastAsia="仿宋"/>
          <w:sz w:val="32"/>
          <w:szCs w:val="32"/>
        </w:rPr>
        <w:t>学时）安排，</w:t>
      </w:r>
      <w:r>
        <w:rPr>
          <w:rFonts w:ascii="仿宋" w:hAnsi="仿宋" w:eastAsia="仿宋"/>
          <w:sz w:val="32"/>
          <w:szCs w:val="32"/>
        </w:rPr>
        <w:t>3</w:t>
      </w:r>
      <w:r>
        <w:rPr>
          <w:rFonts w:hint="eastAsia" w:ascii="仿宋" w:hAnsi="仿宋" w:eastAsia="仿宋"/>
          <w:sz w:val="32"/>
          <w:szCs w:val="32"/>
        </w:rPr>
        <w:t>年总学时数为</w:t>
      </w:r>
      <w:r>
        <w:rPr>
          <w:rFonts w:ascii="仿宋" w:hAnsi="仿宋" w:eastAsia="仿宋"/>
          <w:sz w:val="32"/>
          <w:szCs w:val="32"/>
        </w:rPr>
        <w:t>3000</w:t>
      </w:r>
      <w:r>
        <w:rPr>
          <w:rFonts w:hint="eastAsia" w:ascii="仿宋" w:hAnsi="仿宋" w:eastAsia="仿宋"/>
          <w:sz w:val="32"/>
          <w:szCs w:val="32"/>
        </w:rPr>
        <w:t>以上。课程开设顺序和周学时安排，学校可根据实际情况调整。</w:t>
      </w:r>
    </w:p>
    <w:p>
      <w:pPr>
        <w:keepNext w:val="0"/>
        <w:keepLines w:val="0"/>
        <w:pageBreakBefore w:val="0"/>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公共基础课学时约占总学时的</w:t>
      </w:r>
      <w:r>
        <w:rPr>
          <w:rFonts w:ascii="仿宋" w:hAnsi="仿宋" w:eastAsia="仿宋"/>
          <w:sz w:val="32"/>
          <w:szCs w:val="32"/>
        </w:rPr>
        <w:t>1/3</w:t>
      </w:r>
      <w:r>
        <w:rPr>
          <w:rFonts w:hint="eastAsia" w:ascii="仿宋" w:hAnsi="仿宋" w:eastAsia="仿宋"/>
          <w:sz w:val="32"/>
          <w:szCs w:val="32"/>
        </w:rPr>
        <w:t>，允许根据行业人才培养的实际需要在规定的范围内适当调整，但必须保证学生修完公共基础课的必修内容和学时。</w:t>
      </w:r>
    </w:p>
    <w:p>
      <w:pPr>
        <w:keepNext w:val="0"/>
        <w:keepLines w:val="0"/>
        <w:pageBreakBefore w:val="0"/>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专业技能课学时约占总学时的</w:t>
      </w:r>
      <w:r>
        <w:rPr>
          <w:rFonts w:ascii="仿宋" w:hAnsi="仿宋" w:eastAsia="仿宋"/>
          <w:sz w:val="32"/>
          <w:szCs w:val="32"/>
        </w:rPr>
        <w:t>2/3</w:t>
      </w:r>
      <w:r>
        <w:rPr>
          <w:rFonts w:hint="eastAsia" w:ascii="仿宋" w:hAnsi="仿宋" w:eastAsia="仿宋"/>
          <w:sz w:val="32"/>
          <w:szCs w:val="32"/>
        </w:rPr>
        <w:t>，在确保学生实习总量的前提下， 可根据实际需要集中或分阶段安排实习时间，行业企业认知实习应安排在第一学年。</w:t>
      </w:r>
    </w:p>
    <w:p>
      <w:pPr>
        <w:keepNext w:val="0"/>
        <w:keepLines w:val="0"/>
        <w:pageBreakBefore w:val="0"/>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课程设置中应设选修课，其学时数占总学时的比例应不少于</w:t>
      </w:r>
      <w:r>
        <w:rPr>
          <w:rFonts w:ascii="仿宋" w:hAnsi="仿宋" w:eastAsia="仿宋"/>
          <w:sz w:val="32"/>
          <w:szCs w:val="32"/>
        </w:rPr>
        <w:t>10%</w:t>
      </w:r>
      <w:r>
        <w:rPr>
          <w:rFonts w:hint="eastAsia" w:ascii="仿宋" w:hAnsi="仿宋" w:eastAsia="仿宋"/>
          <w:sz w:val="32"/>
          <w:szCs w:val="32"/>
        </w:rPr>
        <w:t>。</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（二）教学安排建议</w:t>
      </w:r>
    </w:p>
    <w:p>
      <w:pPr>
        <w:pStyle w:val="24"/>
        <w:keepNext w:val="0"/>
        <w:keepLines w:val="0"/>
        <w:pageBreakBefore w:val="0"/>
        <w:wordWrap/>
        <w:overflowPunct/>
        <w:topLinePunct w:val="0"/>
        <w:bidi w:val="0"/>
        <w:spacing w:line="360" w:lineRule="auto"/>
        <w:ind w:firstLine="480"/>
        <w:textAlignment w:val="auto"/>
        <w:rPr>
          <w:rFonts w:ascii="仿宋" w:hAnsi="仿宋" w:eastAsia="仿宋"/>
          <w:b/>
          <w:sz w:val="28"/>
          <w:szCs w:val="28"/>
        </w:rPr>
      </w:pPr>
      <w:r>
        <w:rPr>
          <w:rFonts w:hint="eastAsia" w:ascii="仿宋" w:hAnsi="仿宋" w:eastAsia="仿宋" w:cs="仿宋"/>
          <w:sz w:val="32"/>
          <w:szCs w:val="32"/>
        </w:rPr>
        <w:t>详见附录：</w:t>
      </w:r>
      <w:r>
        <w:rPr>
          <w:rFonts w:hint="eastAsia" w:ascii="仿宋" w:hAnsi="仿宋" w:eastAsia="仿宋" w:cs="方正书宋简体"/>
          <w:sz w:val="32"/>
          <w:szCs w:val="32"/>
        </w:rPr>
        <w:t>电子技术应用专业教学进</w:t>
      </w:r>
      <w:r>
        <w:rPr>
          <w:rFonts w:hint="eastAsia" w:ascii="仿宋" w:hAnsi="仿宋" w:eastAsia="仿宋" w:cs="方正书宋简体"/>
          <w:sz w:val="32"/>
          <w:szCs w:val="32"/>
          <w:lang w:val="en-US" w:eastAsia="zh-CN"/>
        </w:rPr>
        <w:t>程</w:t>
      </w:r>
      <w:r>
        <w:rPr>
          <w:rFonts w:hint="eastAsia" w:ascii="仿宋" w:hAnsi="仿宋" w:eastAsia="仿宋" w:cs="方正书宋简体"/>
          <w:sz w:val="32"/>
          <w:szCs w:val="32"/>
        </w:rPr>
        <w:t>安排表</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（三）学时、学分分配</w:t>
      </w:r>
    </w:p>
    <w:tbl>
      <w:tblPr>
        <w:tblStyle w:val="10"/>
        <w:tblW w:w="0" w:type="auto"/>
        <w:jc w:val="center"/>
        <w:tblLayout w:type="fixed"/>
        <w:tblCellMar>
          <w:top w:w="0" w:type="dxa"/>
          <w:left w:w="108" w:type="dxa"/>
          <w:bottom w:w="0" w:type="dxa"/>
          <w:right w:w="108" w:type="dxa"/>
        </w:tblCellMar>
      </w:tblPr>
      <w:tblGrid>
        <w:gridCol w:w="1396"/>
        <w:gridCol w:w="1435"/>
        <w:gridCol w:w="1114"/>
        <w:gridCol w:w="1118"/>
        <w:gridCol w:w="1116"/>
        <w:gridCol w:w="1115"/>
        <w:gridCol w:w="1116"/>
        <w:gridCol w:w="1171"/>
      </w:tblGrid>
      <w:tr>
        <w:tblPrEx>
          <w:tblCellMar>
            <w:top w:w="0" w:type="dxa"/>
            <w:left w:w="108" w:type="dxa"/>
            <w:bottom w:w="0" w:type="dxa"/>
            <w:right w:w="108" w:type="dxa"/>
          </w:tblCellMar>
        </w:tblPrEx>
        <w:trPr>
          <w:trHeight w:val="467"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课程类型</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课程类别</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总课时</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理论课时</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实践课时</w:t>
            </w:r>
          </w:p>
        </w:tc>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占总学时</w:t>
            </w:r>
          </w:p>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比率</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总学分</w:t>
            </w:r>
          </w:p>
        </w:tc>
        <w:tc>
          <w:tcPr>
            <w:tcW w:w="1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占总学分</w:t>
            </w:r>
          </w:p>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比例</w:t>
            </w:r>
          </w:p>
        </w:tc>
      </w:tr>
      <w:tr>
        <w:tblPrEx>
          <w:tblCellMar>
            <w:top w:w="0" w:type="dxa"/>
            <w:left w:w="108" w:type="dxa"/>
            <w:bottom w:w="0" w:type="dxa"/>
            <w:right w:w="108" w:type="dxa"/>
          </w:tblCellMar>
        </w:tblPrEx>
        <w:trPr>
          <w:trHeight w:val="286"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公共基础课</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公共基础课</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ind w:right="-94" w:rightChars="-45"/>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1210</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1040</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170</w:t>
            </w:r>
          </w:p>
        </w:tc>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35.4%</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61</w:t>
            </w:r>
          </w:p>
        </w:tc>
        <w:tc>
          <w:tcPr>
            <w:tcW w:w="1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35.7%</w:t>
            </w:r>
          </w:p>
        </w:tc>
      </w:tr>
      <w:tr>
        <w:tblPrEx>
          <w:tblCellMar>
            <w:top w:w="0" w:type="dxa"/>
            <w:left w:w="108" w:type="dxa"/>
            <w:bottom w:w="0" w:type="dxa"/>
            <w:right w:w="108" w:type="dxa"/>
          </w:tblCellMar>
        </w:tblPrEx>
        <w:trPr>
          <w:trHeight w:val="286" w:hRule="atLeast"/>
          <w:jc w:val="center"/>
        </w:trPr>
        <w:tc>
          <w:tcPr>
            <w:tcW w:w="1396" w:type="dxa"/>
            <w:vMerge w:val="restart"/>
            <w:tcBorders>
              <w:top w:val="single" w:color="auto" w:sz="4" w:space="0"/>
              <w:left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专业</w:t>
            </w:r>
          </w:p>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（技能）课</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专业核心课</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ind w:right="-94" w:rightChars="-45"/>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880</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320</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590</w:t>
            </w:r>
          </w:p>
        </w:tc>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25.8%</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44</w:t>
            </w:r>
          </w:p>
        </w:tc>
        <w:tc>
          <w:tcPr>
            <w:tcW w:w="1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25.7%</w:t>
            </w:r>
          </w:p>
        </w:tc>
      </w:tr>
      <w:tr>
        <w:tblPrEx>
          <w:tblCellMar>
            <w:top w:w="0" w:type="dxa"/>
            <w:left w:w="108" w:type="dxa"/>
            <w:bottom w:w="0" w:type="dxa"/>
            <w:right w:w="108" w:type="dxa"/>
          </w:tblCellMar>
        </w:tblPrEx>
        <w:trPr>
          <w:trHeight w:val="286" w:hRule="atLeast"/>
          <w:jc w:val="center"/>
        </w:trPr>
        <w:tc>
          <w:tcPr>
            <w:tcW w:w="1396" w:type="dxa"/>
            <w:vMerge w:val="continue"/>
            <w:tcBorders>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专业方向课</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ind w:right="-94" w:rightChars="-45"/>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720</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320</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400</w:t>
            </w:r>
          </w:p>
        </w:tc>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21.2%</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36</w:t>
            </w:r>
          </w:p>
        </w:tc>
        <w:tc>
          <w:tcPr>
            <w:tcW w:w="1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21%</w:t>
            </w:r>
          </w:p>
        </w:tc>
      </w:tr>
      <w:tr>
        <w:tblPrEx>
          <w:tblCellMar>
            <w:top w:w="0" w:type="dxa"/>
            <w:left w:w="108" w:type="dxa"/>
            <w:bottom w:w="0" w:type="dxa"/>
            <w:right w:w="108" w:type="dxa"/>
          </w:tblCellMar>
        </w:tblPrEx>
        <w:trPr>
          <w:trHeight w:val="286" w:hRule="atLeast"/>
          <w:jc w:val="center"/>
        </w:trPr>
        <w:tc>
          <w:tcPr>
            <w:tcW w:w="28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顶岗实习</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ind w:right="-94" w:rightChars="-45"/>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600</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0</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600</w:t>
            </w:r>
          </w:p>
        </w:tc>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17.6%</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30</w:t>
            </w:r>
          </w:p>
        </w:tc>
        <w:tc>
          <w:tcPr>
            <w:tcW w:w="1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17.6%</w:t>
            </w:r>
          </w:p>
        </w:tc>
      </w:tr>
      <w:tr>
        <w:tblPrEx>
          <w:tblCellMar>
            <w:top w:w="0" w:type="dxa"/>
            <w:left w:w="108" w:type="dxa"/>
            <w:bottom w:w="0" w:type="dxa"/>
            <w:right w:w="108" w:type="dxa"/>
          </w:tblCellMar>
        </w:tblPrEx>
        <w:trPr>
          <w:trHeight w:val="286" w:hRule="atLeast"/>
          <w:jc w:val="center"/>
        </w:trPr>
        <w:tc>
          <w:tcPr>
            <w:tcW w:w="28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sz w:val="24"/>
                <w:szCs w:val="24"/>
              </w:rPr>
            </w:pPr>
            <w:r>
              <w:rPr>
                <w:rFonts w:hint="eastAsia" w:ascii="仿宋" w:hAnsi="仿宋" w:eastAsia="仿宋" w:cs="方正书宋简体"/>
                <w:w w:val="80"/>
                <w:kern w:val="0"/>
                <w:sz w:val="24"/>
                <w:szCs w:val="24"/>
              </w:rPr>
              <w:t>合计</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ind w:right="-94" w:rightChars="-45"/>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3410</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1680</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1730</w:t>
            </w:r>
          </w:p>
        </w:tc>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100%</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171</w:t>
            </w:r>
          </w:p>
        </w:tc>
        <w:tc>
          <w:tcPr>
            <w:tcW w:w="1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100%</w:t>
            </w:r>
          </w:p>
        </w:tc>
      </w:tr>
      <w:tr>
        <w:tblPrEx>
          <w:tblCellMar>
            <w:top w:w="0" w:type="dxa"/>
            <w:left w:w="108" w:type="dxa"/>
            <w:bottom w:w="0" w:type="dxa"/>
            <w:right w:w="108" w:type="dxa"/>
          </w:tblCellMar>
        </w:tblPrEx>
        <w:trPr>
          <w:trHeight w:val="286" w:hRule="atLeast"/>
          <w:jc w:val="center"/>
        </w:trPr>
        <w:tc>
          <w:tcPr>
            <w:tcW w:w="5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sz w:val="24"/>
                <w:szCs w:val="24"/>
              </w:rPr>
            </w:pPr>
            <w:r>
              <w:rPr>
                <w:rFonts w:hint="eastAsia" w:ascii="仿宋" w:hAnsi="仿宋" w:eastAsia="仿宋" w:cs="方正书宋简体"/>
                <w:w w:val="80"/>
                <w:kern w:val="0"/>
                <w:sz w:val="24"/>
                <w:szCs w:val="24"/>
              </w:rPr>
              <w:t>理论教学学时与实践教学学时的比例</w:t>
            </w:r>
          </w:p>
        </w:tc>
        <w:tc>
          <w:tcPr>
            <w:tcW w:w="451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sz w:val="24"/>
                <w:szCs w:val="24"/>
              </w:rPr>
            </w:pPr>
            <w:r>
              <w:rPr>
                <w:rFonts w:hint="eastAsia" w:ascii="仿宋" w:hAnsi="仿宋" w:eastAsia="仿宋" w:cs="方正书宋简体"/>
                <w:sz w:val="24"/>
                <w:szCs w:val="24"/>
              </w:rPr>
              <w:t>1：1.03</w:t>
            </w:r>
          </w:p>
        </w:tc>
      </w:tr>
    </w:tbl>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八、实施保障</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师资队伍</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根据教育部颁布的《中等职业学校教师专业标准》和《中等职业学校设置标准》的有关规定，进行教师队伍建设，合理配置教师资源。专业教师学历职称结构应合理，本专业专职教师共计1</w:t>
      </w:r>
      <w:r>
        <w:rPr>
          <w:rFonts w:hint="eastAsia" w:ascii="仿宋" w:hAnsi="仿宋" w:eastAsia="仿宋"/>
          <w:sz w:val="32"/>
          <w:szCs w:val="32"/>
          <w:lang w:val="en-US" w:eastAsia="zh-CN"/>
        </w:rPr>
        <w:t>1</w:t>
      </w:r>
      <w:r>
        <w:rPr>
          <w:rFonts w:hint="eastAsia" w:ascii="仿宋" w:hAnsi="仿宋" w:eastAsia="仿宋"/>
          <w:sz w:val="32"/>
          <w:szCs w:val="32"/>
        </w:rPr>
        <w:t>人，其中具有相关专业高级专业技术职务的专任教师</w:t>
      </w:r>
      <w:r>
        <w:rPr>
          <w:rFonts w:hint="eastAsia" w:ascii="仿宋" w:hAnsi="仿宋" w:eastAsia="仿宋"/>
          <w:sz w:val="32"/>
          <w:szCs w:val="32"/>
          <w:lang w:val="en-US" w:eastAsia="zh-CN"/>
        </w:rPr>
        <w:t>5</w:t>
      </w:r>
      <w:r>
        <w:rPr>
          <w:rFonts w:hint="eastAsia" w:ascii="仿宋" w:hAnsi="仿宋" w:eastAsia="仿宋"/>
          <w:sz w:val="32"/>
          <w:szCs w:val="32"/>
        </w:rPr>
        <w:t>人，具有相关专业中级专业技术职务的专任教师</w:t>
      </w:r>
      <w:r>
        <w:rPr>
          <w:rFonts w:hint="eastAsia" w:ascii="仿宋" w:hAnsi="仿宋" w:eastAsia="仿宋"/>
          <w:sz w:val="32"/>
          <w:szCs w:val="32"/>
          <w:lang w:val="en-US" w:eastAsia="zh-CN"/>
        </w:rPr>
        <w:t>6</w:t>
      </w:r>
      <w:r>
        <w:rPr>
          <w:rFonts w:hint="eastAsia" w:ascii="仿宋" w:hAnsi="仿宋" w:eastAsia="仿宋"/>
          <w:sz w:val="32"/>
          <w:szCs w:val="32"/>
        </w:rPr>
        <w:t>人，市级学科带头人1人，“双师型”教师比例达91%。</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专业专任教师应具备良好的师德和终身学习能力，积极开展课程教学改革，具有电子技术应用专业或相应专业本科及以上学历、中等职业学校电子技术应用专业教师资格证书。</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聘请电子技术应用专业及相关行业企业的高技能人才担任专业兼职教师，应具有高级（含）义以上职业资格或中级（含）以上专业技术职称，能够参与学校授课、讲座等教学活动。</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二</w:t>
      </w: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教学设施</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根据本专业人才培养目标及专业技能课的主要教学内容和要求，配备专业教室、校内实训室和校外实训基地。</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1.专业教室基本条件</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专业教室一般配备黑（白）板、多媒体计算机、投影设备、音响设备，互联网接入或Wi-Fi环境，并实施网络安全防护措施；安装应急照明装置并保持良好状态，符合紧急疏散要求，标志明显，保持逃生通道畅通无阻。</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2.校内实训室</w:t>
      </w:r>
    </w:p>
    <w:p>
      <w:pPr>
        <w:keepNext w:val="0"/>
        <w:keepLines w:val="0"/>
        <w:pageBreakBefore w:val="0"/>
        <w:wordWrap/>
        <w:overflowPunct/>
        <w:topLinePunct w:val="0"/>
        <w:bidi w:val="0"/>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本专业校内实训实习应配备电工技能实训室、电子技能实训室、印制电路板设计实训室、传感技术实训室、单片机技术实训室、钳工技能实训室等实训室，主要工具和设施设备的名称及数量见下表。</w:t>
      </w:r>
    </w:p>
    <w:tbl>
      <w:tblPr>
        <w:tblStyle w:val="10"/>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2268"/>
        <w:gridCol w:w="3260"/>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114"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序号</w:t>
            </w:r>
          </w:p>
        </w:tc>
        <w:tc>
          <w:tcPr>
            <w:tcW w:w="2268"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实训室名称</w:t>
            </w:r>
          </w:p>
        </w:tc>
        <w:tc>
          <w:tcPr>
            <w:tcW w:w="564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14"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设备名称</w:t>
            </w:r>
          </w:p>
        </w:tc>
        <w:tc>
          <w:tcPr>
            <w:tcW w:w="2388" w:type="dxa"/>
            <w:tcBorders>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数量</w:t>
            </w:r>
          </w:p>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114"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c>
          <w:tcPr>
            <w:tcW w:w="2268"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电工技能</w:t>
            </w:r>
          </w:p>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实训室</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电工技术实训装置</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电工实习板</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线槽、线管</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常用电工工具</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测量仪表</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各种照明电器</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各种低压电器</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114"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2</w:t>
            </w:r>
          </w:p>
        </w:tc>
        <w:tc>
          <w:tcPr>
            <w:tcW w:w="2268"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电子技能</w:t>
            </w:r>
          </w:p>
          <w:p>
            <w:pPr>
              <w:widowControl/>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实训室</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电子技术实训装置</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color w:val="000000" w:themeColor="text1"/>
                <w:kern w:val="0"/>
                <w:sz w:val="24"/>
                <w:szCs w:val="24"/>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示波器</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color w:val="000000" w:themeColor="text1"/>
                <w:kern w:val="0"/>
                <w:sz w:val="24"/>
                <w:szCs w:val="24"/>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信号发生器</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color w:val="000000" w:themeColor="text1"/>
                <w:kern w:val="0"/>
                <w:sz w:val="24"/>
                <w:szCs w:val="24"/>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指针式万用表</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color w:val="000000" w:themeColor="text1"/>
                <w:kern w:val="0"/>
                <w:sz w:val="24"/>
                <w:szCs w:val="24"/>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数字式万用表</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color w:val="000000" w:themeColor="text1"/>
                <w:kern w:val="0"/>
                <w:sz w:val="24"/>
                <w:szCs w:val="24"/>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毫伏表</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color w:val="000000" w:themeColor="text1"/>
                <w:kern w:val="0"/>
                <w:sz w:val="24"/>
                <w:szCs w:val="24"/>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直流稳压电源</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color w:val="000000" w:themeColor="text1"/>
                <w:kern w:val="0"/>
                <w:sz w:val="24"/>
                <w:szCs w:val="24"/>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常用电工工具</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3</w:t>
            </w:r>
          </w:p>
        </w:tc>
        <w:tc>
          <w:tcPr>
            <w:tcW w:w="2268"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kern w:val="0"/>
                <w:sz w:val="24"/>
                <w:szCs w:val="24"/>
              </w:rPr>
              <w:t>电工电子技术虚拟实训室</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计算机</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Altium Designer</w:t>
            </w:r>
            <w:r>
              <w:rPr>
                <w:rFonts w:ascii="仿宋" w:hAnsi="仿宋" w:eastAsia="仿宋" w:cs="Times New Roman"/>
                <w:kern w:val="0"/>
                <w:sz w:val="24"/>
                <w:szCs w:val="24"/>
              </w:rPr>
              <w:t>16</w:t>
            </w:r>
            <w:r>
              <w:rPr>
                <w:rFonts w:hint="eastAsia" w:ascii="仿宋" w:hAnsi="仿宋" w:eastAsia="仿宋" w:cs="Times New Roman"/>
                <w:kern w:val="0"/>
                <w:sz w:val="24"/>
                <w:szCs w:val="24"/>
              </w:rPr>
              <w:t>电路设计、Multisim</w:t>
            </w:r>
            <w:r>
              <w:rPr>
                <w:rFonts w:ascii="仿宋" w:hAnsi="仿宋" w:eastAsia="仿宋" w:cs="Times New Roman"/>
                <w:kern w:val="0"/>
                <w:sz w:val="24"/>
                <w:szCs w:val="24"/>
              </w:rPr>
              <w:t>14.0</w:t>
            </w:r>
            <w:r>
              <w:rPr>
                <w:rFonts w:hint="eastAsia" w:ascii="仿宋" w:hAnsi="仿宋" w:eastAsia="仿宋" w:cs="Times New Roman"/>
                <w:kern w:val="0"/>
                <w:sz w:val="24"/>
                <w:szCs w:val="24"/>
              </w:rPr>
              <w:t>仿真、P</w:t>
            </w:r>
            <w:r>
              <w:rPr>
                <w:rFonts w:ascii="仿宋" w:hAnsi="仿宋" w:eastAsia="仿宋" w:cs="Times New Roman"/>
                <w:kern w:val="0"/>
                <w:sz w:val="24"/>
                <w:szCs w:val="24"/>
              </w:rPr>
              <w:t>rotues</w:t>
            </w:r>
            <w:r>
              <w:rPr>
                <w:rFonts w:hint="eastAsia" w:ascii="仿宋" w:hAnsi="仿宋" w:eastAsia="仿宋" w:cs="Times New Roman"/>
                <w:kern w:val="0"/>
                <w:sz w:val="24"/>
                <w:szCs w:val="24"/>
              </w:rPr>
              <w:t>仿真、K</w:t>
            </w:r>
            <w:r>
              <w:rPr>
                <w:rFonts w:ascii="仿宋" w:hAnsi="仿宋" w:eastAsia="仿宋" w:cs="Times New Roman"/>
                <w:kern w:val="0"/>
                <w:sz w:val="24"/>
                <w:szCs w:val="24"/>
              </w:rPr>
              <w:t>eil</w:t>
            </w:r>
            <w:r>
              <w:rPr>
                <w:rFonts w:hint="eastAsia" w:ascii="仿宋" w:hAnsi="仿宋" w:eastAsia="仿宋" w:cs="Times New Roman"/>
                <w:kern w:val="0"/>
                <w:sz w:val="24"/>
                <w:szCs w:val="24"/>
              </w:rPr>
              <w:t>设计软件</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4</w:t>
            </w:r>
          </w:p>
        </w:tc>
        <w:tc>
          <w:tcPr>
            <w:tcW w:w="2268"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传感技术实训室</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模块化传感器实训平台或实训台</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数字式万用表</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传感器电子产品套件</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5</w:t>
            </w:r>
          </w:p>
        </w:tc>
        <w:tc>
          <w:tcPr>
            <w:tcW w:w="2268"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单片机技术实训室</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计算机</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51单片机开发实验箱</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restart"/>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ascii="仿宋" w:hAnsi="仿宋" w:eastAsia="仿宋" w:cs="Times New Roman"/>
                <w:kern w:val="0"/>
                <w:sz w:val="24"/>
                <w:szCs w:val="24"/>
              </w:rPr>
              <w:t>6</w:t>
            </w:r>
          </w:p>
        </w:tc>
        <w:tc>
          <w:tcPr>
            <w:tcW w:w="2268" w:type="dxa"/>
            <w:vMerge w:val="restart"/>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电子制板（PCB）/表面贴装技术（SMT）实训室</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全自动视觉贴片机</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全自动回流焊机</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真空双面曝光机</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自动光学检测机</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restart"/>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ascii="仿宋" w:hAnsi="仿宋" w:eastAsia="仿宋" w:cs="Times New Roman"/>
                <w:kern w:val="0"/>
                <w:sz w:val="24"/>
                <w:szCs w:val="24"/>
              </w:rPr>
              <w:t>7</w:t>
            </w:r>
          </w:p>
        </w:tc>
        <w:tc>
          <w:tcPr>
            <w:tcW w:w="2268" w:type="dxa"/>
            <w:vMerge w:val="restart"/>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钳工技能实训室</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台钻</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台虎钳</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钳工台</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划线平台、V形铁</w:t>
            </w:r>
          </w:p>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高度尺</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砂轮机</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常用工具</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常用量具</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20</w:t>
            </w:r>
          </w:p>
        </w:tc>
      </w:tr>
    </w:tbl>
    <w:p>
      <w:pPr>
        <w:keepNext w:val="0"/>
        <w:keepLines w:val="0"/>
        <w:pageBreakBefore w:val="0"/>
        <w:wordWrap/>
        <w:overflowPunct/>
        <w:topLinePunct w:val="0"/>
        <w:bidi w:val="0"/>
        <w:spacing w:line="360" w:lineRule="auto"/>
        <w:ind w:left="-242" w:firstLine="640" w:firstLineChars="200"/>
        <w:textAlignment w:val="auto"/>
        <w:rPr>
          <w:rFonts w:hint="eastAsia" w:ascii="仿宋" w:hAnsi="仿宋" w:eastAsia="仿宋"/>
          <w:sz w:val="32"/>
          <w:szCs w:val="32"/>
        </w:rPr>
      </w:pPr>
    </w:p>
    <w:p>
      <w:pPr>
        <w:keepNext w:val="0"/>
        <w:keepLines w:val="0"/>
        <w:pageBreakBefore w:val="0"/>
        <w:wordWrap/>
        <w:overflowPunct/>
        <w:topLinePunct w:val="0"/>
        <w:bidi w:val="0"/>
        <w:spacing w:line="200" w:lineRule="exact"/>
        <w:textAlignment w:val="auto"/>
        <w:rPr>
          <w:rFonts w:ascii="仿宋" w:hAnsi="仿宋" w:eastAsia="仿宋"/>
          <w:sz w:val="28"/>
          <w:szCs w:val="28"/>
        </w:rPr>
      </w:pP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3.校外实训基地</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根据本专业人才培养的需要和电子技术应用专业发展的特点，应在企业建立两类校</w:t>
      </w:r>
      <w:r>
        <w:rPr>
          <w:rFonts w:ascii="仿宋" w:hAnsi="仿宋" w:eastAsia="仿宋"/>
          <w:sz w:val="32"/>
          <w:szCs w:val="32"/>
        </w:rPr>
        <w:t xml:space="preserve"> </w:t>
      </w:r>
      <w:r>
        <w:rPr>
          <w:rFonts w:hint="eastAsia" w:ascii="仿宋" w:hAnsi="仿宋" w:eastAsia="仿宋"/>
          <w:sz w:val="32"/>
          <w:szCs w:val="32"/>
        </w:rPr>
        <w:t>外实训基地：一类是以专业认知和参观为主的实训基地，该基地能反映目前专业（技能）方向新技术，并能同时接纳较多学生实习，为新生入学教育和专业认知课程教学提供条件；另一类是以接受社会实践及学生顶岗实习为主的实训基地，该基地能为学生提供真实的专业（技能）方向综合实践轮岗训练的工作岗位，能根据专业人才培养目标和实践教学内容校企合作共同制订实习计划和教学大纲，按进程精心编排教学设计，组织、管理教学过程，并能保证有效的工作时间。</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三</w:t>
      </w: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教学资源</w:t>
      </w:r>
    </w:p>
    <w:p>
      <w:pPr>
        <w:keepNext w:val="0"/>
        <w:keepLines w:val="0"/>
        <w:pageBreakBefore w:val="0"/>
        <w:wordWrap/>
        <w:overflowPunct/>
        <w:topLinePunct w:val="0"/>
        <w:bidi w:val="0"/>
        <w:spacing w:line="360" w:lineRule="auto"/>
        <w:ind w:firstLine="480"/>
        <w:textAlignment w:val="auto"/>
        <w:rPr>
          <w:rFonts w:ascii="仿宋" w:hAnsi="仿宋" w:eastAsia="仿宋"/>
          <w:sz w:val="32"/>
          <w:szCs w:val="32"/>
        </w:rPr>
      </w:pPr>
      <w:r>
        <w:rPr>
          <w:rFonts w:hint="eastAsia" w:ascii="仿宋" w:hAnsi="仿宋" w:eastAsia="仿宋"/>
          <w:sz w:val="32"/>
          <w:szCs w:val="32"/>
        </w:rPr>
        <w:t>1.教材选用基本要求</w:t>
      </w:r>
    </w:p>
    <w:p>
      <w:pPr>
        <w:keepNext w:val="0"/>
        <w:keepLines w:val="0"/>
        <w:pageBreakBefore w:val="0"/>
        <w:wordWrap/>
        <w:overflowPunct/>
        <w:topLinePunct w:val="0"/>
        <w:bidi w:val="0"/>
        <w:spacing w:line="360" w:lineRule="auto"/>
        <w:ind w:firstLine="480"/>
        <w:textAlignment w:val="auto"/>
        <w:rPr>
          <w:rFonts w:ascii="仿宋" w:hAnsi="仿宋" w:eastAsia="仿宋"/>
          <w:sz w:val="32"/>
          <w:szCs w:val="32"/>
        </w:rPr>
      </w:pPr>
      <w:r>
        <w:rPr>
          <w:rFonts w:hint="eastAsia" w:ascii="仿宋" w:hAnsi="仿宋" w:eastAsia="仿宋"/>
          <w:sz w:val="32"/>
          <w:szCs w:val="32"/>
        </w:rPr>
        <w:t>按照国家规定选用优质教材，禁止不合格的教材进入课堂。教材选用由学校教材选用委员会负责，学校教材选用委员会由已公示的专业教师、行业企业专家、教科研人员、教学管理人员等组成，按照规定的程序选用教材。教材选用应结合区域和专业实际，切实服务人才培养。遵循以下要求：必须使用国家统编的思想政治理论课教材，专业核心课程和公共基础课程教材原则上从国家和省级教育行政部门发布的规划教材目录中选用。每个专业每学期所使用的校内人员编写的教材品目总量不能超过该专业该学期使用教材品目总量的50%。教材必须紧跟时代和行业，对接产业发展，同一本教材连续使用时长不能超过三年。不得以岗位培训教材取代专业课程教材。选用的教材必须是通过审核的版本，擅自更改内容的教材不得选用，未按照规定程序取得审核认定意见的教材不得选用。不得选用盗版、盗印教材。选用境外教材的，按照国家有关政策执行。</w:t>
      </w:r>
    </w:p>
    <w:p>
      <w:pPr>
        <w:keepNext w:val="0"/>
        <w:keepLines w:val="0"/>
        <w:pageBreakBefore w:val="0"/>
        <w:wordWrap/>
        <w:overflowPunct/>
        <w:topLinePunct w:val="0"/>
        <w:bidi w:val="0"/>
        <w:spacing w:line="360" w:lineRule="auto"/>
        <w:ind w:firstLine="480"/>
        <w:textAlignment w:val="auto"/>
        <w:rPr>
          <w:rFonts w:ascii="仿宋" w:hAnsi="仿宋" w:eastAsia="仿宋"/>
          <w:sz w:val="32"/>
          <w:szCs w:val="32"/>
        </w:rPr>
      </w:pPr>
      <w:r>
        <w:rPr>
          <w:rFonts w:hint="eastAsia" w:ascii="仿宋" w:hAnsi="仿宋" w:eastAsia="仿宋"/>
          <w:sz w:val="32"/>
          <w:szCs w:val="32"/>
        </w:rPr>
        <w:t>2.图书文献配备基本要求</w:t>
      </w:r>
    </w:p>
    <w:p>
      <w:pPr>
        <w:keepNext w:val="0"/>
        <w:keepLines w:val="0"/>
        <w:pageBreakBefore w:val="0"/>
        <w:wordWrap/>
        <w:overflowPunct/>
        <w:topLinePunct w:val="0"/>
        <w:bidi w:val="0"/>
        <w:spacing w:line="360" w:lineRule="auto"/>
        <w:ind w:firstLine="480"/>
        <w:jc w:val="left"/>
        <w:textAlignment w:val="auto"/>
        <w:rPr>
          <w:rFonts w:ascii="仿宋" w:hAnsi="仿宋" w:eastAsia="仿宋"/>
          <w:sz w:val="32"/>
          <w:szCs w:val="32"/>
        </w:rPr>
      </w:pPr>
      <w:r>
        <w:rPr>
          <w:rFonts w:hint="eastAsia" w:ascii="仿宋" w:hAnsi="仿宋" w:eastAsia="仿宋"/>
          <w:sz w:val="32"/>
          <w:szCs w:val="32"/>
        </w:rPr>
        <w:t>图书文献配备能满足人才培养、专业建设、教科研等工作的需要，方便师生查询、借阅。专业类图书文献主要包括：电子技术应用行业政策法规、行业标准、技术规范以及相关专业技术手册等；电子技术应用专业类图书和实务案例类图书。</w:t>
      </w:r>
    </w:p>
    <w:p>
      <w:pPr>
        <w:keepNext w:val="0"/>
        <w:keepLines w:val="0"/>
        <w:pageBreakBefore w:val="0"/>
        <w:wordWrap/>
        <w:overflowPunct/>
        <w:topLinePunct w:val="0"/>
        <w:bidi w:val="0"/>
        <w:spacing w:line="360" w:lineRule="auto"/>
        <w:ind w:firstLine="480"/>
        <w:textAlignment w:val="auto"/>
        <w:rPr>
          <w:rFonts w:ascii="仿宋" w:hAnsi="仿宋" w:eastAsia="仿宋"/>
          <w:sz w:val="32"/>
          <w:szCs w:val="32"/>
        </w:rPr>
      </w:pPr>
      <w:r>
        <w:rPr>
          <w:rFonts w:hint="eastAsia" w:ascii="仿宋" w:hAnsi="仿宋" w:eastAsia="仿宋"/>
          <w:sz w:val="32"/>
          <w:szCs w:val="32"/>
        </w:rPr>
        <w:t>3.数字教学资源配置基本要求</w:t>
      </w:r>
    </w:p>
    <w:p>
      <w:pPr>
        <w:keepNext w:val="0"/>
        <w:keepLines w:val="0"/>
        <w:pageBreakBefore w:val="0"/>
        <w:wordWrap/>
        <w:overflowPunct/>
        <w:topLinePunct w:val="0"/>
        <w:bidi w:val="0"/>
        <w:spacing w:line="360" w:lineRule="auto"/>
        <w:ind w:firstLine="480"/>
        <w:textAlignment w:val="auto"/>
        <w:rPr>
          <w:rFonts w:hint="eastAsia" w:ascii="仿宋" w:hAnsi="仿宋" w:eastAsia="仿宋"/>
          <w:sz w:val="32"/>
          <w:szCs w:val="32"/>
        </w:rPr>
      </w:pPr>
      <w:r>
        <w:rPr>
          <w:rFonts w:hint="eastAsia" w:ascii="仿宋" w:hAnsi="仿宋" w:eastAsia="仿宋"/>
          <w:sz w:val="32"/>
          <w:szCs w:val="32"/>
        </w:rPr>
        <w:t>建设、配备与本专业有关的音视频素材、教学课件、虚拟仿真软件、数字教材等专业教学资源库，应种类丰富、形式多样、使用便捷、动态更新，能满足教学要求。</w:t>
      </w:r>
    </w:p>
    <w:p>
      <w:pPr>
        <w:keepNext w:val="0"/>
        <w:keepLines w:val="0"/>
        <w:pageBreakBefore w:val="0"/>
        <w:wordWrap/>
        <w:overflowPunct/>
        <w:topLinePunct w:val="0"/>
        <w:bidi w:val="0"/>
        <w:spacing w:line="360" w:lineRule="auto"/>
        <w:ind w:firstLine="480"/>
        <w:textAlignment w:val="auto"/>
        <w:rPr>
          <w:rFonts w:hint="eastAsia" w:ascii="仿宋" w:hAnsi="仿宋" w:eastAsia="仿宋"/>
          <w:sz w:val="32"/>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917"/>
        <w:gridCol w:w="1917"/>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15"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cs="仿宋"/>
                <w:b w:val="0"/>
                <w:bCs/>
                <w:w w:val="80"/>
                <w:kern w:val="0"/>
                <w:sz w:val="24"/>
                <w:szCs w:val="24"/>
                <w:lang w:val="zh-CN"/>
              </w:rPr>
            </w:pPr>
            <w:r>
              <w:rPr>
                <w:rFonts w:hint="eastAsia" w:ascii="仿宋" w:hAnsi="仿宋" w:eastAsia="仿宋" w:cs="仿宋"/>
                <w:b w:val="0"/>
                <w:bCs/>
                <w:w w:val="80"/>
                <w:kern w:val="0"/>
                <w:sz w:val="24"/>
                <w:szCs w:val="24"/>
                <w:lang w:val="zh-CN"/>
              </w:rPr>
              <w:t>音视频素材（G）</w:t>
            </w:r>
          </w:p>
        </w:tc>
        <w:tc>
          <w:tcPr>
            <w:tcW w:w="1917"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cs="仿宋"/>
                <w:b w:val="0"/>
                <w:bCs/>
                <w:w w:val="80"/>
                <w:kern w:val="0"/>
                <w:sz w:val="24"/>
                <w:szCs w:val="24"/>
                <w:lang w:val="zh-CN"/>
              </w:rPr>
            </w:pPr>
            <w:r>
              <w:rPr>
                <w:rFonts w:hint="eastAsia" w:ascii="仿宋" w:hAnsi="仿宋" w:eastAsia="仿宋" w:cs="仿宋"/>
                <w:b w:val="0"/>
                <w:bCs/>
                <w:w w:val="80"/>
                <w:kern w:val="0"/>
                <w:sz w:val="24"/>
                <w:szCs w:val="24"/>
                <w:lang w:val="zh-CN"/>
              </w:rPr>
              <w:t>教学课件（个）</w:t>
            </w:r>
          </w:p>
        </w:tc>
        <w:tc>
          <w:tcPr>
            <w:tcW w:w="1917"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cs="仿宋"/>
                <w:b w:val="0"/>
                <w:bCs/>
                <w:w w:val="80"/>
                <w:kern w:val="0"/>
                <w:sz w:val="24"/>
                <w:szCs w:val="24"/>
                <w:lang w:val="zh-CN"/>
              </w:rPr>
            </w:pPr>
            <w:r>
              <w:rPr>
                <w:rFonts w:hint="eastAsia" w:ascii="仿宋" w:hAnsi="仿宋" w:eastAsia="仿宋" w:cs="仿宋"/>
                <w:b w:val="0"/>
                <w:bCs/>
                <w:w w:val="80"/>
                <w:kern w:val="0"/>
                <w:sz w:val="24"/>
                <w:szCs w:val="24"/>
                <w:lang w:val="zh-CN"/>
              </w:rPr>
              <w:t>虚拟仿真软件（个）</w:t>
            </w:r>
          </w:p>
        </w:tc>
        <w:tc>
          <w:tcPr>
            <w:tcW w:w="1916"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cs="仿宋"/>
                <w:b w:val="0"/>
                <w:bCs/>
                <w:w w:val="80"/>
                <w:kern w:val="0"/>
                <w:sz w:val="24"/>
                <w:szCs w:val="24"/>
                <w:lang w:val="zh-CN"/>
              </w:rPr>
            </w:pPr>
            <w:r>
              <w:rPr>
                <w:rFonts w:hint="eastAsia" w:ascii="仿宋" w:hAnsi="仿宋" w:eastAsia="仿宋" w:cs="仿宋"/>
                <w:b w:val="0"/>
                <w:bCs/>
                <w:w w:val="80"/>
                <w:kern w:val="0"/>
                <w:sz w:val="24"/>
                <w:szCs w:val="24"/>
                <w:lang w:val="zh-CN"/>
              </w:rPr>
              <w:t>数字教材（本）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15" w:type="dxa"/>
            <w:vAlign w:val="center"/>
          </w:tcPr>
          <w:p>
            <w:pPr>
              <w:keepNext w:val="0"/>
              <w:keepLines w:val="0"/>
              <w:pageBreakBefore w:val="0"/>
              <w:wordWrap/>
              <w:overflowPunct/>
              <w:topLinePunct w:val="0"/>
              <w:bidi w:val="0"/>
              <w:jc w:val="center"/>
              <w:textAlignment w:val="auto"/>
              <w:rPr>
                <w:rFonts w:ascii="方正书宋简体" w:hAnsi="方正书宋简体" w:eastAsia="方正书宋简体" w:cs="方正书宋简体"/>
                <w:szCs w:val="21"/>
                <w:lang w:val="zh-CN"/>
              </w:rPr>
            </w:pPr>
            <w:r>
              <w:rPr>
                <w:rFonts w:hint="eastAsia" w:ascii="方正书宋简体" w:hAnsi="方正书宋简体" w:eastAsia="方正书宋简体" w:cs="方正书宋简体"/>
                <w:szCs w:val="21"/>
                <w:lang w:val="zh-CN"/>
              </w:rPr>
              <w:t>8</w:t>
            </w:r>
          </w:p>
        </w:tc>
        <w:tc>
          <w:tcPr>
            <w:tcW w:w="1917" w:type="dxa"/>
            <w:vAlign w:val="center"/>
          </w:tcPr>
          <w:p>
            <w:pPr>
              <w:keepNext w:val="0"/>
              <w:keepLines w:val="0"/>
              <w:pageBreakBefore w:val="0"/>
              <w:wordWrap/>
              <w:overflowPunct/>
              <w:topLinePunct w:val="0"/>
              <w:bidi w:val="0"/>
              <w:jc w:val="center"/>
              <w:textAlignment w:val="auto"/>
              <w:rPr>
                <w:rFonts w:ascii="方正书宋简体" w:hAnsi="方正书宋简体" w:eastAsia="方正书宋简体" w:cs="方正书宋简体"/>
                <w:szCs w:val="21"/>
                <w:lang w:val="zh-CN"/>
              </w:rPr>
            </w:pPr>
            <w:r>
              <w:rPr>
                <w:rFonts w:hint="eastAsia" w:ascii="方正书宋简体" w:hAnsi="方正书宋简体" w:eastAsia="方正书宋简体" w:cs="方正书宋简体"/>
                <w:szCs w:val="21"/>
                <w:lang w:val="zh-CN"/>
              </w:rPr>
              <w:t>150</w:t>
            </w:r>
          </w:p>
        </w:tc>
        <w:tc>
          <w:tcPr>
            <w:tcW w:w="1917" w:type="dxa"/>
            <w:vAlign w:val="center"/>
          </w:tcPr>
          <w:p>
            <w:pPr>
              <w:keepNext w:val="0"/>
              <w:keepLines w:val="0"/>
              <w:pageBreakBefore w:val="0"/>
              <w:wordWrap/>
              <w:overflowPunct/>
              <w:topLinePunct w:val="0"/>
              <w:bidi w:val="0"/>
              <w:jc w:val="center"/>
              <w:textAlignment w:val="auto"/>
              <w:rPr>
                <w:rFonts w:ascii="方正书宋简体" w:hAnsi="方正书宋简体" w:eastAsia="方正书宋简体" w:cs="方正书宋简体"/>
                <w:szCs w:val="21"/>
                <w:lang w:val="zh-CN"/>
              </w:rPr>
            </w:pPr>
            <w:r>
              <w:rPr>
                <w:rFonts w:hint="eastAsia" w:ascii="方正书宋简体" w:hAnsi="方正书宋简体" w:eastAsia="方正书宋简体" w:cs="方正书宋简体"/>
                <w:szCs w:val="21"/>
                <w:lang w:val="zh-CN"/>
              </w:rPr>
              <w:t>2</w:t>
            </w:r>
          </w:p>
        </w:tc>
        <w:tc>
          <w:tcPr>
            <w:tcW w:w="1916" w:type="dxa"/>
            <w:vAlign w:val="center"/>
          </w:tcPr>
          <w:p>
            <w:pPr>
              <w:keepNext w:val="0"/>
              <w:keepLines w:val="0"/>
              <w:pageBreakBefore w:val="0"/>
              <w:wordWrap/>
              <w:overflowPunct/>
              <w:topLinePunct w:val="0"/>
              <w:bidi w:val="0"/>
              <w:jc w:val="center"/>
              <w:textAlignment w:val="auto"/>
              <w:rPr>
                <w:rFonts w:ascii="方正书宋简体" w:hAnsi="方正书宋简体" w:eastAsia="方正书宋简体" w:cs="方正书宋简体"/>
                <w:szCs w:val="21"/>
                <w:lang w:val="zh-CN"/>
              </w:rPr>
            </w:pPr>
            <w:r>
              <w:rPr>
                <w:rFonts w:hint="eastAsia" w:ascii="方正书宋简体" w:hAnsi="方正书宋简体" w:eastAsia="方正书宋简体" w:cs="方正书宋简体"/>
                <w:szCs w:val="21"/>
                <w:lang w:val="zh-CN"/>
              </w:rPr>
              <w:t>1</w:t>
            </w:r>
          </w:p>
        </w:tc>
      </w:tr>
    </w:tbl>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四</w:t>
      </w: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教学方法</w:t>
      </w:r>
    </w:p>
    <w:p>
      <w:pPr>
        <w:keepNext w:val="0"/>
        <w:keepLines w:val="0"/>
        <w:pageBreakBefore w:val="0"/>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1.公共基础课</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公共基础课的教学要符合教育部有关教育教学的基本要求，按照培养学生基本科学文化素养、服务学生专业学习和终身发展的功能来定位，重在教学方法、教学组织形式的改革以及教学手段、教学模式的创新，注意调动学生的学习积极性，为学生综合素质的提高、职业能力的形成和可持续发展奠定基础。</w:t>
      </w:r>
    </w:p>
    <w:p>
      <w:pPr>
        <w:keepNext w:val="0"/>
        <w:keepLines w:val="0"/>
        <w:pageBreakBefore w:val="0"/>
        <w:wordWrap/>
        <w:overflowPunct/>
        <w:topLinePunct w:val="0"/>
        <w:bidi w:val="0"/>
        <w:spacing w:line="360" w:lineRule="auto"/>
        <w:ind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.专业技能课</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根据专业培养目标， 结合企业生产与生活实际，选择合适的教学内容，专业课程都采用理实一体化教学，实训课学时与理论课学时达到2:1，大力对课程内容进行整合，其中《电子技术基础与技能》模电部分、《印制电路板设计与应用》已经开展了市、区级课题研究，并且已经成功结题并运用于教学中，部分其它课程课题正在开展中，在课程内容编排上，合理规划，集综合项目、任务实践、理论知识于一体，强化技能训练，在实践中寻找理论和知识点，增强课程的灵活性、实用性与实践性。</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（五）教学评价</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由学校、学生、用人单位三方共同实施教学评价，评价内容包括学生专业综合实践能力、“1+X”证书的获取率和毕业生及就业质量，专兼职教师教学质量，逐步形成校企合作、工学结合人才培养模式下多元化教学质量评价标准体系。对学生的学业考评应体现评价主体、评价方式、评价过程的多元化，教师评价、学生互评与自我评价相结合，过程性评价与结果性评价相结合。</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对于公共基础课，依据教育部颁布的相关课程教学大纲中的评价建议制订可操作的评价方案，尤其关注学生学习水平与行为的变化及应用能力的评价。</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于专业技能课，要突出多元评价体系的构建。在过程性评价时，评价的内容包括学生在完成一个项目或任务的过程中的具体行为、态度、操作规范、职业道德、创业精神等方面的表现或反映的质性评价，以及完成一个项目或任务所用的时间和完成质量的量化评价两个方面；评价的方法主要有现场操作、提交案例分析报告、成果演示、作品评价、学习方法记录、自评、第三者评价等。在结果性评价时，评价的内容应包含专业理论和专业技能两部分，其中专业理论部分的评价应注重应用性，可以采用笔试、答辩、设计等方式进行；专业技能部分的评价，应对完成的项目或任务的最终产品进行各项技术指标的测量和鉴定。</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3.对于考证类的课程，要积极引进第三方评价，将职业技能鉴定与学业考核结合起来。</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4.对于顶岗实习、社会实践等课程，考核方面包括实习日志、实习报告、实习单位综合评价鉴定等多层次、多方面的评价方式。要注意吸收家长、行业、企业参与，</w:t>
      </w:r>
      <w:r>
        <w:rPr>
          <w:rFonts w:ascii="仿宋" w:hAnsi="仿宋" w:eastAsia="仿宋"/>
          <w:sz w:val="32"/>
          <w:szCs w:val="32"/>
        </w:rPr>
        <w:t xml:space="preserve"> </w:t>
      </w:r>
      <w:r>
        <w:rPr>
          <w:rFonts w:hint="eastAsia" w:ascii="仿宋" w:hAnsi="仿宋" w:eastAsia="仿宋"/>
          <w:sz w:val="32"/>
          <w:szCs w:val="32"/>
        </w:rPr>
        <w:t>将校内评价与校外评价结合起来。评价的内容应包括相关知识在实践中的运用，解决工程实际问题的能力，规范操作、安全文明生产、爱岗敬业等职业素质，以及节约能源、节省原材料、保护环境与爱护生产设备等意识及观念的形成等方面。</w:t>
      </w:r>
    </w:p>
    <w:p>
      <w:pPr>
        <w:keepNext w:val="0"/>
        <w:keepLines w:val="0"/>
        <w:pageBreakBefore w:val="0"/>
        <w:wordWrap/>
        <w:overflowPunct/>
        <w:topLinePunct w:val="0"/>
        <w:bidi w:val="0"/>
        <w:spacing w:line="360" w:lineRule="auto"/>
        <w:ind w:firstLine="643" w:firstLineChars="200"/>
        <w:textAlignment w:val="auto"/>
        <w:rPr>
          <w:rFonts w:ascii="仿宋" w:hAnsi="仿宋" w:eastAsia="仿宋"/>
          <w:b/>
          <w:sz w:val="32"/>
          <w:szCs w:val="32"/>
        </w:rPr>
      </w:pPr>
      <w:r>
        <w:rPr>
          <w:rFonts w:hint="eastAsia" w:ascii="仿宋" w:hAnsi="仿宋" w:eastAsia="仿宋"/>
          <w:b/>
          <w:sz w:val="32"/>
          <w:szCs w:val="32"/>
        </w:rPr>
        <w:t>（六）质量管理</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教学管理要更新观念，改变传统的教学管理方式。教学管理要有一点的规范性和灵活性，可实行工学交替等弹性学制。要合理调配专业教师、专业实训室和实训场地等教学资源，为课程的实施创造条件：要加强教学过程的质量监控，改革教学评价的标准和方法，促进教师教学能力的提升，保证教学质量。</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九、毕业要求</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毕业要求是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十、附录</w:t>
      </w:r>
    </w:p>
    <w:p>
      <w:pPr>
        <w:keepNext w:val="0"/>
        <w:keepLines w:val="0"/>
        <w:pageBreakBefore w:val="0"/>
        <w:wordWrap/>
        <w:overflowPunct/>
        <w:topLinePunct w:val="0"/>
        <w:bidi w:val="0"/>
        <w:spacing w:line="380" w:lineRule="exact"/>
        <w:ind w:firstLine="480"/>
        <w:textAlignment w:val="auto"/>
        <w:rPr>
          <w:rFonts w:ascii="仿宋" w:hAnsi="仿宋" w:eastAsia="仿宋" w:cs="方正书宋简体"/>
          <w:sz w:val="32"/>
          <w:szCs w:val="32"/>
        </w:rPr>
      </w:pPr>
      <w:r>
        <w:rPr>
          <w:rFonts w:hint="eastAsia" w:ascii="仿宋" w:hAnsi="仿宋" w:eastAsia="仿宋" w:cs="方正书宋简体"/>
          <w:sz w:val="32"/>
          <w:szCs w:val="32"/>
        </w:rPr>
        <w:t>附件1：《电子技术应用专业教学进度安排表》</w:t>
      </w:r>
    </w:p>
    <w:p>
      <w:pPr>
        <w:keepNext w:val="0"/>
        <w:keepLines w:val="0"/>
        <w:pageBreakBefore w:val="0"/>
        <w:wordWrap/>
        <w:overflowPunct/>
        <w:topLinePunct w:val="0"/>
        <w:bidi w:val="0"/>
        <w:spacing w:line="360" w:lineRule="auto"/>
        <w:ind w:firstLine="5920" w:firstLineChars="1850"/>
        <w:textAlignment w:val="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pPr>
        <w:keepNext w:val="0"/>
        <w:keepLines w:val="0"/>
        <w:pageBreakBefore w:val="0"/>
        <w:wordWrap/>
        <w:overflowPunct/>
        <w:topLinePunct w:val="0"/>
        <w:bidi w:val="0"/>
        <w:spacing w:line="360" w:lineRule="auto"/>
        <w:ind w:firstLine="5920" w:firstLineChars="1850"/>
        <w:textAlignment w:val="auto"/>
        <w:rPr>
          <w:rFonts w:ascii="仿宋" w:hAnsi="仿宋" w:eastAsia="仿宋"/>
          <w:sz w:val="32"/>
          <w:szCs w:val="32"/>
        </w:rPr>
      </w:pPr>
    </w:p>
    <w:p>
      <w:pPr>
        <w:keepNext w:val="0"/>
        <w:keepLines w:val="0"/>
        <w:pageBreakBefore w:val="0"/>
        <w:wordWrap/>
        <w:overflowPunct/>
        <w:topLinePunct w:val="0"/>
        <w:bidi w:val="0"/>
        <w:spacing w:line="360" w:lineRule="auto"/>
        <w:ind w:firstLine="5920" w:firstLineChars="1850"/>
        <w:textAlignment w:val="auto"/>
        <w:rPr>
          <w:rFonts w:ascii="仿宋" w:hAnsi="仿宋" w:eastAsia="仿宋"/>
          <w:sz w:val="32"/>
          <w:szCs w:val="32"/>
        </w:rPr>
      </w:pPr>
    </w:p>
    <w:p>
      <w:pPr>
        <w:keepNext w:val="0"/>
        <w:keepLines w:val="0"/>
        <w:pageBreakBefore w:val="0"/>
        <w:wordWrap/>
        <w:overflowPunct/>
        <w:topLinePunct w:val="0"/>
        <w:bidi w:val="0"/>
        <w:spacing w:line="360" w:lineRule="auto"/>
        <w:ind w:firstLine="5920" w:firstLineChars="1850"/>
        <w:textAlignment w:val="auto"/>
        <w:rPr>
          <w:rFonts w:ascii="仿宋" w:hAnsi="仿宋" w:eastAsia="仿宋"/>
          <w:sz w:val="32"/>
          <w:szCs w:val="32"/>
        </w:rPr>
      </w:pPr>
    </w:p>
    <w:p>
      <w:pPr>
        <w:keepNext w:val="0"/>
        <w:keepLines w:val="0"/>
        <w:pageBreakBefore w:val="0"/>
        <w:wordWrap/>
        <w:overflowPunct/>
        <w:topLinePunct w:val="0"/>
        <w:bidi w:val="0"/>
        <w:spacing w:line="360" w:lineRule="auto"/>
        <w:ind w:firstLine="5920" w:firstLineChars="1850"/>
        <w:textAlignment w:val="auto"/>
        <w:rPr>
          <w:rFonts w:ascii="仿宋" w:hAnsi="仿宋" w:eastAsia="仿宋"/>
          <w:sz w:val="32"/>
          <w:szCs w:val="32"/>
        </w:rPr>
      </w:pPr>
    </w:p>
    <w:p>
      <w:pPr>
        <w:keepNext w:val="0"/>
        <w:keepLines w:val="0"/>
        <w:pageBreakBefore w:val="0"/>
        <w:wordWrap/>
        <w:overflowPunct/>
        <w:topLinePunct w:val="0"/>
        <w:bidi w:val="0"/>
        <w:spacing w:line="360" w:lineRule="auto"/>
        <w:ind w:firstLine="5920" w:firstLineChars="1850"/>
        <w:textAlignment w:val="auto"/>
        <w:rPr>
          <w:rFonts w:ascii="仿宋" w:hAnsi="仿宋" w:eastAsia="仿宋"/>
          <w:sz w:val="32"/>
          <w:szCs w:val="32"/>
        </w:rPr>
      </w:pPr>
    </w:p>
    <w:p>
      <w:pPr>
        <w:keepNext w:val="0"/>
        <w:keepLines w:val="0"/>
        <w:pageBreakBefore w:val="0"/>
        <w:wordWrap/>
        <w:overflowPunct/>
        <w:topLinePunct w:val="0"/>
        <w:bidi w:val="0"/>
        <w:spacing w:line="360" w:lineRule="auto"/>
        <w:ind w:firstLine="5920" w:firstLineChars="1850"/>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r>
        <w:drawing>
          <wp:anchor distT="0" distB="0" distL="114300" distR="114300" simplePos="0" relativeHeight="251659264" behindDoc="0" locked="0" layoutInCell="1" allowOverlap="1">
            <wp:simplePos x="0" y="0"/>
            <wp:positionH relativeFrom="column">
              <wp:posOffset>-277495</wp:posOffset>
            </wp:positionH>
            <wp:positionV relativeFrom="paragraph">
              <wp:posOffset>394970</wp:posOffset>
            </wp:positionV>
            <wp:extent cx="6426835" cy="8491220"/>
            <wp:effectExtent l="0" t="0" r="12065"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6426835" cy="8491220"/>
                    </a:xfrm>
                    <a:prstGeom prst="rect">
                      <a:avLst/>
                    </a:prstGeom>
                    <a:noFill/>
                    <a:ln>
                      <a:noFill/>
                    </a:ln>
                  </pic:spPr>
                </pic:pic>
              </a:graphicData>
            </a:graphic>
          </wp:anchor>
        </w:drawing>
      </w:r>
      <w:r>
        <w:rPr>
          <w:rFonts w:hint="eastAsia" w:ascii="仿宋" w:hAnsi="仿宋" w:eastAsia="仿宋"/>
          <w:sz w:val="32"/>
          <w:szCs w:val="32"/>
        </w:rPr>
        <w:t>附件1：</w:t>
      </w:r>
      <w:r>
        <w:rPr>
          <w:rFonts w:hint="eastAsia" w:ascii="仿宋" w:hAnsi="仿宋" w:eastAsia="仿宋" w:cs="方正书宋简体"/>
          <w:sz w:val="32"/>
          <w:szCs w:val="32"/>
        </w:rPr>
        <w:t>电子技术应用专业教学进</w:t>
      </w:r>
      <w:r>
        <w:rPr>
          <w:rFonts w:hint="eastAsia" w:ascii="仿宋" w:hAnsi="仿宋" w:eastAsia="仿宋" w:cs="方正书宋简体"/>
          <w:sz w:val="32"/>
          <w:szCs w:val="32"/>
          <w:lang w:val="en-US" w:eastAsia="zh-CN"/>
        </w:rPr>
        <w:t>程</w:t>
      </w:r>
      <w:r>
        <w:rPr>
          <w:rFonts w:hint="eastAsia" w:ascii="仿宋" w:hAnsi="仿宋" w:eastAsia="仿宋" w:cs="方正书宋简体"/>
          <w:sz w:val="32"/>
          <w:szCs w:val="32"/>
        </w:rPr>
        <w:t>安排表</w:t>
      </w: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hint="eastAsia" w:ascii="仿宋" w:hAnsi="仿宋" w:eastAsia="仿宋"/>
          <w:sz w:val="32"/>
          <w:szCs w:val="32"/>
        </w:rPr>
      </w:pPr>
    </w:p>
    <w:p>
      <w:pPr>
        <w:keepNext w:val="0"/>
        <w:keepLines w:val="0"/>
        <w:pageBreakBefore w:val="0"/>
        <w:wordWrap/>
        <w:overflowPunct/>
        <w:topLinePunct w:val="0"/>
        <w:bidi w:val="0"/>
        <w:spacing w:line="360" w:lineRule="auto"/>
        <w:textAlignment w:val="auto"/>
        <w:rPr>
          <w:rFonts w:hint="eastAsia" w:ascii="仿宋" w:hAnsi="仿宋" w:eastAsia="仿宋"/>
          <w:sz w:val="32"/>
          <w:szCs w:val="32"/>
        </w:rPr>
      </w:pPr>
    </w:p>
    <w:p>
      <w:pPr>
        <w:keepNext w:val="0"/>
        <w:keepLines w:val="0"/>
        <w:pageBreakBefore w:val="0"/>
        <w:wordWrap/>
        <w:overflowPunct/>
        <w:topLinePunct w:val="0"/>
        <w:bidi w:val="0"/>
        <w:spacing w:line="360" w:lineRule="auto"/>
        <w:textAlignment w:val="auto"/>
        <w:rPr>
          <w:rFonts w:hint="eastAsia" w:ascii="仿宋" w:hAnsi="仿宋" w:eastAsia="仿宋"/>
          <w:sz w:val="32"/>
          <w:szCs w:val="32"/>
        </w:rPr>
      </w:pPr>
    </w:p>
    <w:sectPr>
      <w:pgSz w:w="11906" w:h="16838"/>
      <w:pgMar w:top="1418" w:right="851" w:bottom="1418" w:left="1418"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兰亭黑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Mjk2MjNmNzc1MDk3MzFiODE1OGI2YjRlMWE5MzkifQ=="/>
  </w:docVars>
  <w:rsids>
    <w:rsidRoot w:val="00137024"/>
    <w:rsid w:val="00087EF1"/>
    <w:rsid w:val="00124DE6"/>
    <w:rsid w:val="00137024"/>
    <w:rsid w:val="00160D46"/>
    <w:rsid w:val="001B7294"/>
    <w:rsid w:val="001C084B"/>
    <w:rsid w:val="00240244"/>
    <w:rsid w:val="002605DC"/>
    <w:rsid w:val="00274160"/>
    <w:rsid w:val="00282DCC"/>
    <w:rsid w:val="002C0C3B"/>
    <w:rsid w:val="003966D4"/>
    <w:rsid w:val="00407483"/>
    <w:rsid w:val="00425417"/>
    <w:rsid w:val="00440457"/>
    <w:rsid w:val="00442FE3"/>
    <w:rsid w:val="004C3FB1"/>
    <w:rsid w:val="004D7A9B"/>
    <w:rsid w:val="0055223D"/>
    <w:rsid w:val="005E34FC"/>
    <w:rsid w:val="0062746C"/>
    <w:rsid w:val="00667EC3"/>
    <w:rsid w:val="008A13EB"/>
    <w:rsid w:val="009751AA"/>
    <w:rsid w:val="00A4771E"/>
    <w:rsid w:val="00A55111"/>
    <w:rsid w:val="00A56568"/>
    <w:rsid w:val="00AA0A43"/>
    <w:rsid w:val="00BE3C38"/>
    <w:rsid w:val="00C40B0B"/>
    <w:rsid w:val="00CF436E"/>
    <w:rsid w:val="00D3390D"/>
    <w:rsid w:val="00DB1E7C"/>
    <w:rsid w:val="00DF14F0"/>
    <w:rsid w:val="00E7398E"/>
    <w:rsid w:val="00F25791"/>
    <w:rsid w:val="04847044"/>
    <w:rsid w:val="149A477F"/>
    <w:rsid w:val="195E0841"/>
    <w:rsid w:val="1B550AA5"/>
    <w:rsid w:val="1C60574F"/>
    <w:rsid w:val="1E2A7DC2"/>
    <w:rsid w:val="22237CAA"/>
    <w:rsid w:val="2CB51E02"/>
    <w:rsid w:val="2E314556"/>
    <w:rsid w:val="32964B22"/>
    <w:rsid w:val="3B5B6E13"/>
    <w:rsid w:val="42F71A29"/>
    <w:rsid w:val="486C4202"/>
    <w:rsid w:val="4B1D60B4"/>
    <w:rsid w:val="5023629C"/>
    <w:rsid w:val="5B8D4F11"/>
    <w:rsid w:val="5F067039"/>
    <w:rsid w:val="775A5FE8"/>
    <w:rsid w:val="7B635E88"/>
    <w:rsid w:val="7F671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ody Text"/>
    <w:basedOn w:val="1"/>
    <w:link w:val="15"/>
    <w:semiHidden/>
    <w:unhideWhenUsed/>
    <w:qFormat/>
    <w:uiPriority w:val="99"/>
    <w:pPr>
      <w:spacing w:after="120"/>
    </w:pPr>
  </w:style>
  <w:style w:type="paragraph" w:styleId="4">
    <w:name w:val="Date"/>
    <w:basedOn w:val="1"/>
    <w:next w:val="1"/>
    <w:link w:val="16"/>
    <w:semiHidden/>
    <w:unhideWhenUsed/>
    <w:uiPriority w:val="99"/>
    <w:pPr>
      <w:ind w:left="100" w:leftChars="2500"/>
    </w:pPr>
  </w:style>
  <w:style w:type="paragraph" w:styleId="5">
    <w:name w:val="Balloon Text"/>
    <w:basedOn w:val="1"/>
    <w:link w:val="17"/>
    <w:semiHidden/>
    <w:unhideWhenUsed/>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semiHidden/>
    <w:qFormat/>
    <w:uiPriority w:val="0"/>
    <w:pPr>
      <w:ind w:left="420" w:leftChars="200"/>
    </w:pPr>
    <w:rPr>
      <w:rFonts w:ascii="Times New Roman" w:hAnsi="Times New Roman" w:eastAsia="宋体" w:cs="Times New Roman"/>
      <w:szCs w:val="24"/>
    </w:rPr>
  </w:style>
  <w:style w:type="paragraph" w:styleId="9">
    <w:name w:val="annotation subject"/>
    <w:basedOn w:val="2"/>
    <w:next w:val="2"/>
    <w:link w:val="20"/>
    <w:semiHidden/>
    <w:unhideWhenUsed/>
    <w:qFormat/>
    <w:uiPriority w:val="99"/>
    <w:rPr>
      <w:b/>
      <w:bCs/>
    </w:rPr>
  </w:style>
  <w:style w:type="table" w:styleId="11">
    <w:name w:val="Table Grid"/>
    <w:basedOn w:val="10"/>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批注文字 字符"/>
    <w:basedOn w:val="12"/>
    <w:link w:val="2"/>
    <w:semiHidden/>
    <w:qFormat/>
    <w:uiPriority w:val="99"/>
  </w:style>
  <w:style w:type="character" w:customStyle="1" w:styleId="15">
    <w:name w:val="正文文本 字符"/>
    <w:basedOn w:val="12"/>
    <w:link w:val="3"/>
    <w:semiHidden/>
    <w:qFormat/>
    <w:uiPriority w:val="99"/>
  </w:style>
  <w:style w:type="character" w:customStyle="1" w:styleId="16">
    <w:name w:val="日期 字符"/>
    <w:basedOn w:val="12"/>
    <w:link w:val="4"/>
    <w:semiHidden/>
    <w:qFormat/>
    <w:uiPriority w:val="99"/>
  </w:style>
  <w:style w:type="character" w:customStyle="1" w:styleId="17">
    <w:name w:val="批注框文本 字符"/>
    <w:basedOn w:val="12"/>
    <w:link w:val="5"/>
    <w:semiHidden/>
    <w:qFormat/>
    <w:uiPriority w:val="99"/>
    <w:rPr>
      <w:sz w:val="18"/>
      <w:szCs w:val="18"/>
    </w:rPr>
  </w:style>
  <w:style w:type="character" w:customStyle="1" w:styleId="18">
    <w:name w:val="页脚 字符"/>
    <w:basedOn w:val="12"/>
    <w:link w:val="6"/>
    <w:qFormat/>
    <w:uiPriority w:val="99"/>
    <w:rPr>
      <w:sz w:val="18"/>
      <w:szCs w:val="18"/>
    </w:rPr>
  </w:style>
  <w:style w:type="character" w:customStyle="1" w:styleId="19">
    <w:name w:val="页眉 字符"/>
    <w:basedOn w:val="12"/>
    <w:link w:val="7"/>
    <w:qFormat/>
    <w:uiPriority w:val="99"/>
    <w:rPr>
      <w:sz w:val="18"/>
      <w:szCs w:val="18"/>
    </w:rPr>
  </w:style>
  <w:style w:type="character" w:customStyle="1" w:styleId="20">
    <w:name w:val="批注主题 字符"/>
    <w:basedOn w:val="14"/>
    <w:link w:val="9"/>
    <w:semiHidden/>
    <w:qFormat/>
    <w:uiPriority w:val="99"/>
    <w:rPr>
      <w:b/>
      <w:bCs/>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1"/>
    <w:pPr>
      <w:autoSpaceDE w:val="0"/>
      <w:autoSpaceDN w:val="0"/>
      <w:ind w:left="884" w:hanging="240"/>
      <w:jc w:val="left"/>
    </w:pPr>
    <w:rPr>
      <w:rFonts w:ascii="宋体" w:hAnsi="宋体" w:eastAsia="宋体" w:cs="宋体"/>
      <w:kern w:val="0"/>
      <w:sz w:val="22"/>
      <w:lang w:eastAsia="en-US"/>
    </w:rPr>
  </w:style>
  <w:style w:type="character" w:customStyle="1" w:styleId="23">
    <w:name w:val="content"/>
    <w:basedOn w:val="12"/>
    <w:qFormat/>
    <w:uiPriority w:val="0"/>
    <w:rPr>
      <w:rFonts w:ascii="Verdana" w:hAnsi="Verdana"/>
      <w:snapToGrid/>
      <w:sz w:val="20"/>
      <w:lang w:eastAsia="en-US"/>
    </w:rPr>
  </w:style>
  <w:style w:type="paragraph" w:customStyle="1" w:styleId="24">
    <w:name w:val="（一）"/>
    <w:uiPriority w:val="0"/>
    <w:pPr>
      <w:adjustRightInd w:val="0"/>
      <w:snapToGrid w:val="0"/>
      <w:spacing w:line="384" w:lineRule="exact"/>
      <w:ind w:firstLine="360" w:firstLineChars="150"/>
    </w:pPr>
    <w:rPr>
      <w:rFonts w:ascii="Times New Roman" w:hAnsi="Times New Roman" w:eastAsia="方正兰亭黑简体" w:cs="Times New Roman"/>
      <w:kern w:val="2"/>
      <w:sz w:val="24"/>
      <w:szCs w:val="2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32</Pages>
  <Words>21416</Words>
  <Characters>21965</Characters>
  <Lines>220</Lines>
  <Paragraphs>62</Paragraphs>
  <TotalTime>5</TotalTime>
  <ScaleCrop>false</ScaleCrop>
  <LinksUpToDate>false</LinksUpToDate>
  <CharactersWithSpaces>22060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2021-09-29T06:32:00Z</dcterms:created>
  <dc:creator>China</dc:creator>
  <cp:lastModifiedBy>蒋信宝</cp:lastModifiedBy>
  <cp:lastPrinted>2021-10-26T07:25:00Z</cp:lastPrinted>
  <dcterms:modified xsi:type="dcterms:W3CDTF">2024-09-25T06:39:52Z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981B827DB209420CBED03CA7CBE61AD7_12</vt:lpwstr>
  </property>
</Properties>
</file>